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539C81">
      <w:pPr>
        <w:spacing w:line="600" w:lineRule="auto"/>
        <w:jc w:val="both"/>
        <w:rPr>
          <w:rFonts w:hint="eastAsia" w:ascii="楷体_GB2312" w:hAnsi="楷体_GB2312" w:eastAsia="楷体_GB2312" w:cs="楷体_GB2312"/>
          <w:color w:val="000000"/>
          <w:sz w:val="40"/>
          <w:szCs w:val="40"/>
        </w:rPr>
      </w:pP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67CB253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3C3F69F7">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67CB253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3C3F69F7">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r>
        <w:drawing>
          <wp:anchor distT="0" distB="0" distL="114300" distR="114300" simplePos="0" relativeHeight="251659264" behindDoc="1" locked="0" layoutInCell="1" allowOverlap="1">
            <wp:simplePos x="0" y="0"/>
            <wp:positionH relativeFrom="column">
              <wp:posOffset>-1692910</wp:posOffset>
            </wp:positionH>
            <wp:positionV relativeFrom="paragraph">
              <wp:posOffset>-993775</wp:posOffset>
            </wp:positionV>
            <wp:extent cx="8646795" cy="10781665"/>
            <wp:effectExtent l="0" t="0" r="1905" b="635"/>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0781665"/>
                    </a:xfrm>
                    <a:prstGeom prst="rect">
                      <a:avLst/>
                    </a:prstGeom>
                  </pic:spPr>
                </pic:pic>
              </a:graphicData>
            </a:graphic>
          </wp:anchor>
        </w:drawing>
      </w:r>
    </w:p>
    <w:p w14:paraId="1A054467">
      <w:pPr>
        <w:spacing w:line="600" w:lineRule="auto"/>
        <w:jc w:val="both"/>
        <w:rPr>
          <w:rFonts w:hint="eastAsia" w:ascii="楷体_GB2312" w:hAnsi="楷体_GB2312" w:eastAsia="楷体_GB2312" w:cs="楷体_GB2312"/>
          <w:color w:val="000000"/>
          <w:sz w:val="40"/>
          <w:szCs w:val="40"/>
        </w:rPr>
      </w:pPr>
    </w:p>
    <w:p w14:paraId="5B19D57F">
      <w:pPr>
        <w:spacing w:line="600" w:lineRule="auto"/>
        <w:jc w:val="both"/>
        <w:rPr>
          <w:rFonts w:hint="eastAsia" w:ascii="楷体_GB2312" w:hAnsi="楷体_GB2312" w:eastAsia="楷体_GB2312" w:cs="楷体_GB2312"/>
          <w:color w:val="000000"/>
          <w:sz w:val="40"/>
          <w:szCs w:val="40"/>
        </w:rPr>
      </w:pPr>
    </w:p>
    <w:p w14:paraId="63FB88A4">
      <w:pPr>
        <w:spacing w:line="600" w:lineRule="auto"/>
        <w:jc w:val="both"/>
        <w:rPr>
          <w:rFonts w:hint="eastAsia" w:ascii="楷体_GB2312" w:hAnsi="楷体_GB2312" w:eastAsia="楷体_GB2312" w:cs="楷体_GB2312"/>
          <w:color w:val="000000"/>
          <w:sz w:val="40"/>
          <w:szCs w:val="40"/>
        </w:rPr>
      </w:pPr>
    </w:p>
    <w:p w14:paraId="5E4DE1BB">
      <w:pPr>
        <w:spacing w:line="600" w:lineRule="auto"/>
        <w:jc w:val="both"/>
        <w:rPr>
          <w:rFonts w:hint="eastAsia" w:ascii="楷体_GB2312" w:hAnsi="楷体_GB2312" w:eastAsia="楷体_GB2312" w:cs="楷体_GB2312"/>
          <w:color w:val="000000"/>
          <w:sz w:val="40"/>
          <w:szCs w:val="40"/>
        </w:rPr>
      </w:pPr>
    </w:p>
    <w:p w14:paraId="0C2F6949">
      <w:pPr>
        <w:spacing w:line="600" w:lineRule="auto"/>
        <w:jc w:val="both"/>
        <w:rPr>
          <w:rFonts w:hint="eastAsia" w:ascii="楷体_GB2312" w:hAnsi="楷体_GB2312" w:eastAsia="楷体_GB2312" w:cs="楷体_GB2312"/>
          <w:color w:val="000000"/>
          <w:sz w:val="40"/>
          <w:szCs w:val="40"/>
        </w:rPr>
      </w:pPr>
    </w:p>
    <w:p w14:paraId="6973CF06">
      <w:pPr>
        <w:spacing w:line="600" w:lineRule="auto"/>
        <w:jc w:val="both"/>
        <w:rPr>
          <w:rFonts w:hint="eastAsia" w:ascii="楷体_GB2312" w:hAnsi="楷体_GB2312" w:eastAsia="楷体_GB2312" w:cs="楷体_GB2312"/>
          <w:color w:val="000000"/>
          <w:sz w:val="40"/>
          <w:szCs w:val="40"/>
        </w:rPr>
      </w:pPr>
    </w:p>
    <w:p w14:paraId="18E3B015">
      <w:pPr>
        <w:spacing w:line="600" w:lineRule="auto"/>
        <w:jc w:val="both"/>
        <w:rPr>
          <w:rFonts w:hint="eastAsia" w:ascii="楷体_GB2312" w:hAnsi="楷体_GB2312" w:eastAsia="楷体_GB2312" w:cs="楷体_GB2312"/>
          <w:color w:val="000000"/>
          <w:sz w:val="40"/>
          <w:szCs w:val="40"/>
        </w:rPr>
      </w:pPr>
    </w:p>
    <w:p w14:paraId="32945F5A">
      <w:pPr>
        <w:spacing w:line="600" w:lineRule="auto"/>
        <w:jc w:val="both"/>
        <w:rPr>
          <w:rFonts w:hint="eastAsia" w:ascii="楷体_GB2312" w:hAnsi="楷体_GB2312" w:eastAsia="楷体_GB2312" w:cs="楷体_GB2312"/>
          <w:color w:val="000000"/>
          <w:sz w:val="40"/>
          <w:szCs w:val="40"/>
        </w:rPr>
      </w:pPr>
    </w:p>
    <w:p w14:paraId="1AD515DE">
      <w:pPr>
        <w:spacing w:line="600" w:lineRule="auto"/>
        <w:jc w:val="both"/>
        <w:rPr>
          <w:rFonts w:hint="eastAsia" w:ascii="楷体_GB2312" w:hAnsi="楷体_GB2312" w:eastAsia="楷体_GB2312" w:cs="楷体_GB2312"/>
          <w:color w:val="000000"/>
          <w:sz w:val="40"/>
          <w:szCs w:val="40"/>
        </w:rPr>
      </w:pPr>
    </w:p>
    <w:p w14:paraId="76475A22">
      <w:pPr>
        <w:spacing w:line="600" w:lineRule="auto"/>
        <w:jc w:val="both"/>
        <w:rPr>
          <w:rFonts w:hint="eastAsia" w:ascii="楷体_GB2312" w:hAnsi="楷体_GB2312" w:eastAsia="楷体_GB2312" w:cs="楷体_GB2312"/>
          <w:color w:val="000000"/>
          <w:sz w:val="40"/>
          <w:szCs w:val="40"/>
        </w:rPr>
      </w:pPr>
    </w:p>
    <w:p w14:paraId="2517FDFA">
      <w:pPr>
        <w:spacing w:line="600" w:lineRule="auto"/>
        <w:jc w:val="both"/>
        <w:rPr>
          <w:rFonts w:hint="eastAsia" w:ascii="楷体_GB2312" w:hAnsi="楷体_GB2312" w:eastAsia="楷体_GB2312" w:cs="楷体_GB2312"/>
          <w:color w:val="000000"/>
          <w:sz w:val="40"/>
          <w:szCs w:val="40"/>
        </w:rPr>
      </w:pPr>
    </w:p>
    <w:p w14:paraId="4E1972BB">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454023</w:t>
      </w:r>
    </w:p>
    <w:p w14:paraId="59AC69D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：河北资源环境职业技术学院</w:t>
      </w:r>
    </w:p>
    <w:p w14:paraId="260CF400">
      <w:pPr>
        <w:spacing w:line="600" w:lineRule="auto"/>
        <w:jc w:val="both"/>
        <w:rPr>
          <w:rFonts w:hint="eastAsia" w:ascii="楷体_GB2312" w:hAnsi="楷体_GB2312" w:eastAsia="楷体_GB2312" w:cs="楷体_GB2312"/>
          <w:color w:val="000000"/>
          <w:sz w:val="40"/>
          <w:szCs w:val="40"/>
        </w:rPr>
      </w:pPr>
    </w:p>
    <w:p w14:paraId="6B99C2C1">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7232E33">
      <w:pPr>
        <w:spacing w:line="600" w:lineRule="auto"/>
        <w:jc w:val="center"/>
        <w:rPr>
          <w:rFonts w:hint="eastAsia" w:ascii="楷体_GB2312" w:hAnsi="楷体_GB2312" w:eastAsia="楷体_GB2312" w:cs="楷体_GB2312"/>
          <w:color w:val="000000"/>
          <w:sz w:val="40"/>
          <w:szCs w:val="40"/>
        </w:rPr>
      </w:pPr>
    </w:p>
    <w:p w14:paraId="19F68436">
      <w:pPr>
        <w:rPr>
          <w:rFonts w:hint="eastAsia" w:ascii="黑体" w:hAnsi="黑体" w:eastAsia="黑体" w:cs="黑体"/>
          <w:b/>
          <w:bCs/>
          <w:sz w:val="32"/>
          <w:szCs w:val="36"/>
          <w:highlight w:val="yellow"/>
        </w:rPr>
      </w:pPr>
    </w:p>
    <w:p w14:paraId="2DDF225D">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河北资源环境职业技术学院</w:t>
      </w:r>
    </w:p>
    <w:p w14:paraId="715AF0E1">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6924270B">
      <w:pPr>
        <w:spacing w:line="360" w:lineRule="auto"/>
        <w:jc w:val="center"/>
        <w:rPr>
          <w:rFonts w:ascii="黑体" w:hAnsi="黑体" w:eastAsia="黑体" w:cs="黑体"/>
          <w:sz w:val="56"/>
          <w:szCs w:val="72"/>
        </w:rPr>
      </w:pPr>
    </w:p>
    <w:p w14:paraId="29E6C565">
      <w:pPr>
        <w:spacing w:line="600" w:lineRule="auto"/>
        <w:jc w:val="center"/>
        <w:rPr>
          <w:rFonts w:ascii="黑体" w:hAnsi="黑体" w:eastAsia="黑体" w:cs="黑体"/>
          <w:sz w:val="56"/>
          <w:szCs w:val="72"/>
        </w:rPr>
      </w:pPr>
    </w:p>
    <w:p w14:paraId="5D2E064D">
      <w:pPr>
        <w:spacing w:line="600" w:lineRule="auto"/>
        <w:jc w:val="center"/>
        <w:rPr>
          <w:rFonts w:ascii="黑体" w:hAnsi="黑体" w:eastAsia="黑体" w:cs="黑体"/>
          <w:sz w:val="56"/>
          <w:szCs w:val="72"/>
        </w:rPr>
      </w:pPr>
    </w:p>
    <w:p w14:paraId="4A8CD22E">
      <w:pPr>
        <w:spacing w:line="480" w:lineRule="auto"/>
        <w:jc w:val="both"/>
        <w:rPr>
          <w:rFonts w:ascii="黑体" w:hAnsi="黑体" w:eastAsia="黑体" w:cs="黑体"/>
          <w:sz w:val="56"/>
          <w:szCs w:val="72"/>
        </w:rPr>
      </w:pPr>
    </w:p>
    <w:p w14:paraId="36D40DC4">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河北资源环境职业技术学院</w:t>
      </w:r>
    </w:p>
    <w:p w14:paraId="5E924329">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123EFA0F">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521C18BF">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4BB5BA1">
      <w:pPr>
        <w:widowControl/>
        <w:spacing w:line="600" w:lineRule="exact"/>
        <w:jc w:val="left"/>
        <w:rPr>
          <w:rFonts w:ascii="黑体" w:hAnsi="黑体" w:eastAsia="黑体" w:cs="黑体"/>
          <w:bCs/>
          <w:sz w:val="32"/>
          <w:szCs w:val="32"/>
        </w:rPr>
      </w:pPr>
    </w:p>
    <w:p w14:paraId="0D5CDB5E">
      <w:pPr>
        <w:tabs>
          <w:tab w:val="left" w:pos="2728"/>
        </w:tabs>
        <w:jc w:val="center"/>
        <w:rPr>
          <w:rFonts w:ascii="黑体" w:hAnsi="Times New Roman" w:eastAsia="黑体" w:cs="Times New Roman"/>
          <w:sz w:val="48"/>
          <w:szCs w:val="48"/>
        </w:rPr>
      </w:pPr>
    </w:p>
    <w:p w14:paraId="7B69EDF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36B58B47">
      <w:pPr>
        <w:widowControl/>
        <w:spacing w:after="160" w:line="580" w:lineRule="exact"/>
        <w:ind w:firstLine="640" w:firstLineChars="200"/>
        <w:rPr>
          <w:rFonts w:ascii="Times New Roman" w:hAnsi="Times New Roman" w:eastAsia="黑体" w:cs="Times New Roman"/>
          <w:sz w:val="32"/>
          <w:szCs w:val="32"/>
        </w:rPr>
      </w:pPr>
    </w:p>
    <w:p w14:paraId="68B52BB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0A5505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70E421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AE23DD7">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114809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78A602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01536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9FA7E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D4E31E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B1CF0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6FF87D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659300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704524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79547C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4DB790E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59B4C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245750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2E9F4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5488A7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w:t>
      </w:r>
      <w:r>
        <w:rPr>
          <w:rFonts w:hint="eastAsia" w:ascii="仿宋_GB2312" w:hAnsi="仿宋_GB2312" w:eastAsia="仿宋_GB2312" w:cs="仿宋_GB2312"/>
          <w:b w:val="0"/>
          <w:sz w:val="32"/>
          <w:szCs w:val="32"/>
        </w:rPr>
        <w:t>财政拨款“三公”经费支出决算情况说明</w:t>
      </w:r>
    </w:p>
    <w:p w14:paraId="67A4CD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28A5E0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389BD3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5DAE8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666593A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FED91E3">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71C18D56">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6E8E69F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03BCED64">
      <w:pPr>
        <w:widowControl/>
        <w:numPr>
          <w:ilvl w:val="0"/>
          <w:numId w:val="2"/>
        </w:numPr>
        <w:spacing w:before="0" w:beforeLines="0" w:beforeAutospacing="0" w:after="0" w:afterLines="0" w:afterAutospacing="0" w:line="360" w:lineRule="auto"/>
        <w:jc w:val="left"/>
        <w:outlineLvl w:val="1"/>
        <w:rPr>
          <w:rFonts w:ascii="Times New Roman" w:eastAsia="仿宋_GB2312"/>
          <w:b w:val="0"/>
          <w:sz w:val="32"/>
          <w:szCs w:val="32"/>
        </w:rPr>
      </w:pPr>
      <w:r>
        <w:rPr>
          <w:rFonts w:ascii="Times New Roman" w:eastAsia="黑体"/>
          <w:b w:val="0"/>
          <w:sz w:val="32"/>
          <w:szCs w:val="32"/>
        </w:rPr>
        <w:t>单位职责</w:t>
      </w:r>
      <w:r>
        <w:rPr>
          <w:rFonts w:ascii="Times New Roman" w:eastAsia="仿宋_GB2312"/>
          <w:b w:val="0"/>
          <w:sz w:val="32"/>
          <w:szCs w:val="32"/>
        </w:rPr>
        <w:t xml:space="preserve"> </w:t>
      </w:r>
    </w:p>
    <w:p w14:paraId="6152C46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负责职工培训和在职继续教育，为省地勘系统培养钻探技工和地质类普通专科层次人才；参与制定全省地质干部教育培训规划，研究拟订全省地质干部培训方案。</w:t>
      </w:r>
    </w:p>
    <w:p w14:paraId="6E1CD87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3ADFE0C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AF1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426204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3E332A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53E94B9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641799F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AE5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EE13CB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5B28E56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河北资源环境职业技术学院</w:t>
            </w:r>
          </w:p>
        </w:tc>
        <w:tc>
          <w:tcPr>
            <w:tcW w:w="2445" w:type="dxa"/>
          </w:tcPr>
          <w:p w14:paraId="48D16B09">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财政补助事业单位</w:t>
            </w:r>
          </w:p>
        </w:tc>
        <w:tc>
          <w:tcPr>
            <w:tcW w:w="2665" w:type="dxa"/>
          </w:tcPr>
          <w:p w14:paraId="55CBEBE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财政性资金定额或定向补助</w:t>
            </w:r>
          </w:p>
        </w:tc>
      </w:tr>
    </w:tbl>
    <w:p w14:paraId="5849152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BC60A5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EAA6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2FFDB35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72BB0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7E7B376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D96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18BB8739">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单位：河北资源环境职业技术学院</w:t>
            </w:r>
          </w:p>
        </w:tc>
        <w:tc>
          <w:tcPr>
            <w:tcW w:w="1262" w:type="pct"/>
            <w:gridSpan w:val="2"/>
            <w:tcBorders>
              <w:top w:val="nil"/>
              <w:left w:val="nil"/>
              <w:bottom w:val="single" w:color="auto" w:sz="4" w:space="0"/>
              <w:right w:val="nil"/>
            </w:tcBorders>
            <w:noWrap/>
            <w:vAlign w:val="bottom"/>
          </w:tcPr>
          <w:p w14:paraId="07CDBB59">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136321CF">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4F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16D4F8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15D41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78952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896F2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538C2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189C94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06F87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836D4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71FE06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1E827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F310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26B793B">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0E9CB0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33846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5A66D8F4">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F77F2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5A67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B260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06A8C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6AFA54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14,090.94</w:t>
            </w:r>
          </w:p>
        </w:tc>
        <w:tc>
          <w:tcPr>
            <w:tcW w:w="1361" w:type="pct"/>
            <w:gridSpan w:val="2"/>
            <w:tcBorders>
              <w:top w:val="nil"/>
              <w:left w:val="nil"/>
              <w:bottom w:val="single" w:color="000000" w:sz="4" w:space="0"/>
              <w:right w:val="single" w:color="000000" w:sz="4" w:space="0"/>
            </w:tcBorders>
            <w:noWrap/>
            <w:vAlign w:val="center"/>
          </w:tcPr>
          <w:p w14:paraId="5AE11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1A5D3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61AA2C66">
            <w:pPr>
              <w:jc w:val="right"/>
              <w:rPr>
                <w:rFonts w:hint="default" w:ascii="Times New Roman" w:hAnsi="Times New Roman" w:eastAsia="宋体" w:cs="Times New Roman"/>
                <w:i w:val="0"/>
                <w:iCs w:val="0"/>
                <w:color w:val="000000"/>
                <w:sz w:val="20"/>
                <w:szCs w:val="20"/>
                <w:highlight w:val="none"/>
                <w:u w:val="none"/>
              </w:rPr>
            </w:pPr>
          </w:p>
        </w:tc>
      </w:tr>
      <w:tr w14:paraId="0070D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1F71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7A25D8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2EB09E2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FCC49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76311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32B9450A">
            <w:pPr>
              <w:jc w:val="right"/>
              <w:rPr>
                <w:rFonts w:hint="default" w:ascii="Times New Roman" w:hAnsi="Times New Roman" w:eastAsia="宋体" w:cs="Times New Roman"/>
                <w:i w:val="0"/>
                <w:iCs w:val="0"/>
                <w:color w:val="000000"/>
                <w:sz w:val="20"/>
                <w:szCs w:val="20"/>
                <w:highlight w:val="none"/>
                <w:u w:val="none"/>
              </w:rPr>
            </w:pPr>
          </w:p>
        </w:tc>
      </w:tr>
      <w:tr w14:paraId="33953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3DBA6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ECBCE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4B5154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FA027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128E17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DDC6693">
            <w:pPr>
              <w:jc w:val="right"/>
              <w:rPr>
                <w:rFonts w:hint="default" w:ascii="Times New Roman" w:hAnsi="Times New Roman" w:eastAsia="宋体" w:cs="Times New Roman"/>
                <w:i w:val="0"/>
                <w:iCs w:val="0"/>
                <w:color w:val="000000"/>
                <w:sz w:val="20"/>
                <w:szCs w:val="20"/>
                <w:highlight w:val="none"/>
                <w:u w:val="none"/>
              </w:rPr>
            </w:pPr>
          </w:p>
        </w:tc>
      </w:tr>
      <w:tr w14:paraId="715E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85B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5F3A74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37A6D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E53B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21548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66B5BD20">
            <w:pPr>
              <w:jc w:val="right"/>
              <w:rPr>
                <w:rFonts w:hint="default" w:ascii="Times New Roman" w:hAnsi="Times New Roman" w:eastAsia="宋体" w:cs="Times New Roman"/>
                <w:i w:val="0"/>
                <w:iCs w:val="0"/>
                <w:color w:val="000000"/>
                <w:sz w:val="20"/>
                <w:szCs w:val="20"/>
                <w:highlight w:val="none"/>
                <w:u w:val="none"/>
              </w:rPr>
            </w:pPr>
          </w:p>
        </w:tc>
      </w:tr>
      <w:tr w14:paraId="30891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6836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0CDA4A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66C81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4,304.56</w:t>
            </w:r>
          </w:p>
        </w:tc>
        <w:tc>
          <w:tcPr>
            <w:tcW w:w="1361" w:type="pct"/>
            <w:gridSpan w:val="2"/>
            <w:tcBorders>
              <w:top w:val="nil"/>
              <w:left w:val="nil"/>
              <w:bottom w:val="single" w:color="000000" w:sz="4" w:space="0"/>
              <w:right w:val="single" w:color="000000" w:sz="4" w:space="0"/>
            </w:tcBorders>
            <w:noWrap/>
            <w:vAlign w:val="center"/>
          </w:tcPr>
          <w:p w14:paraId="348FA1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72824D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736F95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18,279.98</w:t>
            </w:r>
          </w:p>
        </w:tc>
      </w:tr>
      <w:tr w14:paraId="101F2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3EB8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6AE1FE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0D81F03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A324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C51ED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029C131E">
            <w:pPr>
              <w:jc w:val="right"/>
              <w:rPr>
                <w:rFonts w:hint="default" w:ascii="Times New Roman" w:hAnsi="Times New Roman" w:eastAsia="宋体" w:cs="Times New Roman"/>
                <w:i w:val="0"/>
                <w:iCs w:val="0"/>
                <w:color w:val="000000"/>
                <w:sz w:val="20"/>
                <w:szCs w:val="20"/>
                <w:highlight w:val="none"/>
                <w:u w:val="none"/>
              </w:rPr>
            </w:pPr>
          </w:p>
        </w:tc>
      </w:tr>
      <w:tr w14:paraId="0B0BE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1DE1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6339D8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B9DCFC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996D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25E769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11D317E">
            <w:pPr>
              <w:jc w:val="right"/>
              <w:rPr>
                <w:rFonts w:hint="default" w:ascii="Times New Roman" w:hAnsi="Times New Roman" w:eastAsia="宋体" w:cs="Times New Roman"/>
                <w:i w:val="0"/>
                <w:iCs w:val="0"/>
                <w:color w:val="000000"/>
                <w:sz w:val="20"/>
                <w:szCs w:val="20"/>
                <w:highlight w:val="none"/>
                <w:u w:val="none"/>
              </w:rPr>
            </w:pPr>
          </w:p>
        </w:tc>
      </w:tr>
      <w:tr w14:paraId="056D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B86A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6EA05B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7A1636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w:t>
            </w:r>
          </w:p>
        </w:tc>
        <w:tc>
          <w:tcPr>
            <w:tcW w:w="1361" w:type="pct"/>
            <w:gridSpan w:val="2"/>
            <w:tcBorders>
              <w:top w:val="nil"/>
              <w:left w:val="nil"/>
              <w:bottom w:val="single" w:color="000000" w:sz="4" w:space="0"/>
              <w:right w:val="single" w:color="000000" w:sz="4" w:space="0"/>
            </w:tcBorders>
            <w:noWrap/>
            <w:vAlign w:val="center"/>
          </w:tcPr>
          <w:p w14:paraId="71C63F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672359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4DFA3B5B">
            <w:pPr>
              <w:jc w:val="right"/>
              <w:rPr>
                <w:rFonts w:hint="default" w:ascii="Times New Roman" w:hAnsi="Times New Roman" w:eastAsia="宋体" w:cs="Times New Roman"/>
                <w:i w:val="0"/>
                <w:iCs w:val="0"/>
                <w:color w:val="000000"/>
                <w:sz w:val="20"/>
                <w:szCs w:val="20"/>
                <w:highlight w:val="none"/>
                <w:u w:val="none"/>
              </w:rPr>
            </w:pPr>
          </w:p>
        </w:tc>
      </w:tr>
      <w:tr w14:paraId="3BF55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5E5E3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A8A6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78C8C9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C1DDF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5DFC15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0EB19DA8">
            <w:pPr>
              <w:jc w:val="right"/>
              <w:rPr>
                <w:rFonts w:hint="default" w:ascii="Times New Roman" w:hAnsi="Times New Roman" w:eastAsia="宋体" w:cs="Times New Roman"/>
                <w:i w:val="0"/>
                <w:iCs w:val="0"/>
                <w:color w:val="000000"/>
                <w:sz w:val="20"/>
                <w:szCs w:val="20"/>
                <w:highlight w:val="none"/>
                <w:u w:val="none"/>
              </w:rPr>
            </w:pPr>
          </w:p>
        </w:tc>
      </w:tr>
      <w:tr w14:paraId="5F91F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7FF20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3F5EE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354B7E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BF737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CC4E3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0B17CDD8">
            <w:pPr>
              <w:jc w:val="right"/>
              <w:rPr>
                <w:rFonts w:hint="default" w:ascii="Times New Roman" w:hAnsi="Times New Roman" w:eastAsia="宋体" w:cs="Times New Roman"/>
                <w:i w:val="0"/>
                <w:iCs w:val="0"/>
                <w:color w:val="000000"/>
                <w:sz w:val="20"/>
                <w:szCs w:val="20"/>
                <w:highlight w:val="none"/>
                <w:u w:val="none"/>
              </w:rPr>
            </w:pPr>
          </w:p>
        </w:tc>
      </w:tr>
      <w:tr w14:paraId="782D0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0C228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F113A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03A57BA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F3E75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6806E6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6DBA2EC6">
            <w:pPr>
              <w:jc w:val="right"/>
              <w:rPr>
                <w:rFonts w:hint="default" w:ascii="Times New Roman" w:hAnsi="Times New Roman" w:eastAsia="宋体" w:cs="Times New Roman"/>
                <w:i w:val="0"/>
                <w:iCs w:val="0"/>
                <w:color w:val="000000"/>
                <w:sz w:val="20"/>
                <w:szCs w:val="20"/>
                <w:highlight w:val="none"/>
                <w:u w:val="none"/>
              </w:rPr>
            </w:pPr>
          </w:p>
        </w:tc>
      </w:tr>
      <w:tr w14:paraId="38A04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1C431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692A1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6587B12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DE074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69D3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6C3EFCFD">
            <w:pPr>
              <w:jc w:val="right"/>
              <w:rPr>
                <w:rFonts w:hint="default" w:ascii="Times New Roman" w:hAnsi="Times New Roman" w:eastAsia="宋体" w:cs="Times New Roman"/>
                <w:i w:val="0"/>
                <w:iCs w:val="0"/>
                <w:color w:val="000000"/>
                <w:sz w:val="20"/>
                <w:szCs w:val="20"/>
                <w:highlight w:val="none"/>
                <w:u w:val="none"/>
              </w:rPr>
            </w:pPr>
          </w:p>
        </w:tc>
      </w:tr>
      <w:tr w14:paraId="1BEFC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194A3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2A8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63A165F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EF0EF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CF3D5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366E6927">
            <w:pPr>
              <w:jc w:val="right"/>
              <w:rPr>
                <w:rFonts w:hint="default" w:ascii="Times New Roman" w:hAnsi="Times New Roman" w:eastAsia="宋体" w:cs="Times New Roman"/>
                <w:i w:val="0"/>
                <w:iCs w:val="0"/>
                <w:color w:val="000000"/>
                <w:sz w:val="20"/>
                <w:szCs w:val="20"/>
                <w:highlight w:val="none"/>
                <w:u w:val="none"/>
              </w:rPr>
            </w:pPr>
          </w:p>
        </w:tc>
      </w:tr>
      <w:tr w14:paraId="1A5C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1268375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5CF4E0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2264DA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7229AA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6BCE5A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2341E672">
            <w:pPr>
              <w:jc w:val="right"/>
              <w:rPr>
                <w:rFonts w:hint="default" w:ascii="Times New Roman" w:hAnsi="Times New Roman" w:eastAsia="宋体" w:cs="Times New Roman"/>
                <w:i w:val="0"/>
                <w:iCs w:val="0"/>
                <w:color w:val="000000"/>
                <w:sz w:val="20"/>
                <w:szCs w:val="20"/>
                <w:highlight w:val="none"/>
                <w:u w:val="none"/>
              </w:rPr>
            </w:pPr>
          </w:p>
        </w:tc>
      </w:tr>
      <w:tr w14:paraId="25249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2919C0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684D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062153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26AD1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F7912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E8A7C44">
            <w:pPr>
              <w:jc w:val="right"/>
              <w:rPr>
                <w:rFonts w:hint="default" w:ascii="Times New Roman" w:hAnsi="Times New Roman" w:eastAsia="宋体" w:cs="Times New Roman"/>
                <w:i w:val="0"/>
                <w:iCs w:val="0"/>
                <w:color w:val="000000"/>
                <w:sz w:val="20"/>
                <w:szCs w:val="20"/>
                <w:highlight w:val="none"/>
                <w:u w:val="none"/>
              </w:rPr>
            </w:pPr>
          </w:p>
        </w:tc>
      </w:tr>
      <w:tr w14:paraId="7BD16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2909CE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C0E81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B3A2C5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A3D81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EBF5D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61492E8C">
            <w:pPr>
              <w:jc w:val="right"/>
              <w:rPr>
                <w:rFonts w:hint="default" w:ascii="Times New Roman" w:hAnsi="Times New Roman" w:eastAsia="宋体" w:cs="Times New Roman"/>
                <w:i w:val="0"/>
                <w:iCs w:val="0"/>
                <w:color w:val="000000"/>
                <w:sz w:val="20"/>
                <w:szCs w:val="20"/>
                <w:highlight w:val="none"/>
                <w:u w:val="none"/>
              </w:rPr>
            </w:pPr>
          </w:p>
        </w:tc>
      </w:tr>
      <w:tr w14:paraId="3780E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DF1BAD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068DB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1C305A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69382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9D2A7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5252DAC">
            <w:pPr>
              <w:jc w:val="right"/>
              <w:rPr>
                <w:rFonts w:hint="default" w:ascii="Times New Roman" w:hAnsi="Times New Roman" w:eastAsia="宋体" w:cs="Times New Roman"/>
                <w:i w:val="0"/>
                <w:iCs w:val="0"/>
                <w:color w:val="000000"/>
                <w:sz w:val="20"/>
                <w:szCs w:val="20"/>
                <w:highlight w:val="none"/>
                <w:u w:val="none"/>
              </w:rPr>
            </w:pPr>
          </w:p>
        </w:tc>
      </w:tr>
      <w:tr w14:paraId="71FE8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93EEF2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1BD5A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EAAA5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EAA86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5D120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7E362F9">
            <w:pPr>
              <w:jc w:val="right"/>
              <w:rPr>
                <w:rFonts w:hint="default" w:ascii="Times New Roman" w:hAnsi="Times New Roman" w:eastAsia="宋体" w:cs="Times New Roman"/>
                <w:i w:val="0"/>
                <w:iCs w:val="0"/>
                <w:color w:val="000000"/>
                <w:sz w:val="20"/>
                <w:szCs w:val="20"/>
                <w:highlight w:val="none"/>
                <w:u w:val="none"/>
              </w:rPr>
            </w:pPr>
          </w:p>
        </w:tc>
      </w:tr>
      <w:tr w14:paraId="19C0F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4B355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35456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CD7E0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B5EAC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EBC9E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12999928">
            <w:pPr>
              <w:jc w:val="right"/>
              <w:rPr>
                <w:rFonts w:hint="default" w:ascii="Times New Roman" w:hAnsi="Times New Roman" w:eastAsia="宋体" w:cs="Times New Roman"/>
                <w:i w:val="0"/>
                <w:iCs w:val="0"/>
                <w:color w:val="000000"/>
                <w:sz w:val="20"/>
                <w:szCs w:val="20"/>
                <w:highlight w:val="none"/>
                <w:u w:val="none"/>
              </w:rPr>
            </w:pPr>
          </w:p>
        </w:tc>
      </w:tr>
      <w:tr w14:paraId="00613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9D6462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1AD2C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822E23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4CA83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4BACF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30CFB3DA">
            <w:pPr>
              <w:jc w:val="right"/>
              <w:rPr>
                <w:rFonts w:hint="default" w:ascii="Times New Roman" w:hAnsi="Times New Roman" w:eastAsia="宋体" w:cs="Times New Roman"/>
                <w:i w:val="0"/>
                <w:iCs w:val="0"/>
                <w:color w:val="000000"/>
                <w:sz w:val="20"/>
                <w:szCs w:val="20"/>
                <w:highlight w:val="none"/>
                <w:u w:val="none"/>
              </w:rPr>
            </w:pPr>
          </w:p>
        </w:tc>
      </w:tr>
      <w:tr w14:paraId="77E95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66824FD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D19C3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0E67789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0F0BA4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C1746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113C7CBE">
            <w:pPr>
              <w:jc w:val="right"/>
              <w:rPr>
                <w:rFonts w:hint="default" w:ascii="Times New Roman" w:hAnsi="Times New Roman" w:eastAsia="宋体" w:cs="Times New Roman"/>
                <w:i w:val="0"/>
                <w:iCs w:val="0"/>
                <w:color w:val="000000"/>
                <w:sz w:val="20"/>
                <w:szCs w:val="20"/>
                <w:highlight w:val="none"/>
                <w:u w:val="none"/>
              </w:rPr>
            </w:pPr>
          </w:p>
        </w:tc>
      </w:tr>
      <w:tr w14:paraId="2EFAA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030CB0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C2BF5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4D9312C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57B77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4811D2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3E525F89">
            <w:pPr>
              <w:jc w:val="right"/>
              <w:rPr>
                <w:rFonts w:hint="default" w:ascii="Times New Roman" w:hAnsi="Times New Roman" w:eastAsia="宋体" w:cs="Times New Roman"/>
                <w:i w:val="0"/>
                <w:iCs w:val="0"/>
                <w:color w:val="000000"/>
                <w:sz w:val="20"/>
                <w:szCs w:val="20"/>
                <w:highlight w:val="none"/>
                <w:u w:val="none"/>
              </w:rPr>
            </w:pPr>
          </w:p>
        </w:tc>
      </w:tr>
      <w:tr w14:paraId="6B41B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C96CA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2B2C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09BE0C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92B96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35333C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550CA880">
            <w:pPr>
              <w:jc w:val="right"/>
              <w:rPr>
                <w:rFonts w:hint="default" w:ascii="Times New Roman" w:hAnsi="Times New Roman" w:eastAsia="宋体" w:cs="Times New Roman"/>
                <w:i w:val="0"/>
                <w:iCs w:val="0"/>
                <w:color w:val="000000"/>
                <w:sz w:val="20"/>
                <w:szCs w:val="20"/>
                <w:highlight w:val="none"/>
                <w:u w:val="none"/>
              </w:rPr>
            </w:pPr>
          </w:p>
        </w:tc>
      </w:tr>
      <w:tr w14:paraId="68E3B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CFDDE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D370C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41A740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F831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4A0311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AA33900">
            <w:pPr>
              <w:jc w:val="right"/>
              <w:rPr>
                <w:rFonts w:hint="default" w:ascii="Times New Roman" w:hAnsi="Times New Roman" w:eastAsia="宋体" w:cs="Times New Roman"/>
                <w:i w:val="0"/>
                <w:iCs w:val="0"/>
                <w:color w:val="000000"/>
                <w:sz w:val="20"/>
                <w:szCs w:val="20"/>
                <w:highlight w:val="none"/>
                <w:u w:val="none"/>
              </w:rPr>
            </w:pPr>
          </w:p>
        </w:tc>
      </w:tr>
      <w:tr w14:paraId="7F54F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86A8E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97337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070FF1B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F80F5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22FBEA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3AED4BC7">
            <w:pPr>
              <w:jc w:val="right"/>
              <w:rPr>
                <w:rFonts w:hint="default" w:ascii="Times New Roman" w:hAnsi="Times New Roman" w:eastAsia="宋体" w:cs="Times New Roman"/>
                <w:i w:val="0"/>
                <w:iCs w:val="0"/>
                <w:color w:val="000000"/>
                <w:sz w:val="20"/>
                <w:szCs w:val="20"/>
                <w:highlight w:val="none"/>
                <w:u w:val="none"/>
              </w:rPr>
            </w:pPr>
          </w:p>
        </w:tc>
      </w:tr>
      <w:tr w14:paraId="231ED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0ACD2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DE028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08EAD6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E6187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77EA65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413F40CD">
            <w:pPr>
              <w:jc w:val="right"/>
              <w:rPr>
                <w:rFonts w:hint="default" w:ascii="Times New Roman" w:hAnsi="Times New Roman" w:eastAsia="宋体" w:cs="Times New Roman"/>
                <w:i w:val="0"/>
                <w:iCs w:val="0"/>
                <w:color w:val="000000"/>
                <w:sz w:val="20"/>
                <w:szCs w:val="20"/>
                <w:highlight w:val="none"/>
                <w:u w:val="none"/>
              </w:rPr>
            </w:pPr>
          </w:p>
        </w:tc>
      </w:tr>
      <w:tr w14:paraId="57161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501F9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024857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3E15CF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18,398.56</w:t>
            </w:r>
          </w:p>
        </w:tc>
        <w:tc>
          <w:tcPr>
            <w:tcW w:w="1361" w:type="pct"/>
            <w:gridSpan w:val="2"/>
            <w:tcBorders>
              <w:top w:val="nil"/>
              <w:left w:val="nil"/>
              <w:bottom w:val="single" w:color="000000" w:sz="4" w:space="0"/>
              <w:right w:val="single" w:color="000000" w:sz="4" w:space="0"/>
            </w:tcBorders>
            <w:noWrap/>
            <w:vAlign w:val="center"/>
          </w:tcPr>
          <w:p w14:paraId="6CAF7CE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3A852E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65E2E9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18,279.98</w:t>
            </w:r>
          </w:p>
        </w:tc>
      </w:tr>
      <w:tr w14:paraId="1F302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06D8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3B65DA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4CAECAF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03AE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790FEE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31FBE1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15.77</w:t>
            </w:r>
          </w:p>
        </w:tc>
      </w:tr>
      <w:tr w14:paraId="6CABA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583E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03329C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26F4CB0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E6D12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0F155B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13E5D5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102.82</w:t>
            </w:r>
          </w:p>
        </w:tc>
      </w:tr>
      <w:tr w14:paraId="14F74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7A71D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8AAB9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50926BA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42110F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EB7E2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78E91B00">
            <w:pPr>
              <w:jc w:val="right"/>
              <w:rPr>
                <w:rFonts w:hint="default" w:ascii="Times New Roman" w:hAnsi="Times New Roman" w:eastAsia="宋体" w:cs="Times New Roman"/>
                <w:i w:val="0"/>
                <w:iCs w:val="0"/>
                <w:color w:val="000000"/>
                <w:sz w:val="20"/>
                <w:szCs w:val="20"/>
                <w:highlight w:val="none"/>
                <w:u w:val="none"/>
              </w:rPr>
            </w:pPr>
          </w:p>
        </w:tc>
      </w:tr>
      <w:tr w14:paraId="44854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CDEB6B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D8093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2930E5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18,398.56</w:t>
            </w:r>
          </w:p>
        </w:tc>
        <w:tc>
          <w:tcPr>
            <w:tcW w:w="1361" w:type="pct"/>
            <w:gridSpan w:val="2"/>
            <w:tcBorders>
              <w:top w:val="nil"/>
              <w:left w:val="nil"/>
              <w:bottom w:val="single" w:color="000000" w:sz="4" w:space="0"/>
              <w:right w:val="single" w:color="000000" w:sz="4" w:space="0"/>
            </w:tcBorders>
            <w:noWrap/>
            <w:vAlign w:val="center"/>
          </w:tcPr>
          <w:p w14:paraId="7760668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B09D6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07A9D4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18,398.56</w:t>
            </w:r>
          </w:p>
        </w:tc>
      </w:tr>
      <w:tr w14:paraId="47268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761BE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AF6E315">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72E0D4E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2676DB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1EECF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11E2548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48A29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60C1AA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390E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34230AC">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单位：河北资源环境职业技术学院                                                                                                         </w:t>
            </w:r>
          </w:p>
        </w:tc>
        <w:tc>
          <w:tcPr>
            <w:tcW w:w="3405" w:type="dxa"/>
            <w:gridSpan w:val="4"/>
            <w:tcBorders>
              <w:top w:val="nil"/>
              <w:left w:val="nil"/>
              <w:bottom w:val="single" w:color="auto" w:sz="4" w:space="0"/>
              <w:right w:val="nil"/>
            </w:tcBorders>
            <w:noWrap/>
            <w:vAlign w:val="bottom"/>
          </w:tcPr>
          <w:p w14:paraId="5DD275D6">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B516223">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B2F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5064C0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81621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4BDB7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D8B5C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6D707E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DA9C6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715851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163E81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CEDA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4DFAE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CE4FE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12838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CCA09A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6DE6DD5">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2A3F0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931C729">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2D5CD45">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9E5632A">
            <w:pPr>
              <w:jc w:val="center"/>
              <w:rPr>
                <w:rFonts w:hint="eastAsia" w:ascii="宋体" w:hAnsi="宋体" w:eastAsia="宋体" w:cs="宋体"/>
                <w:i w:val="0"/>
                <w:iCs w:val="0"/>
                <w:color w:val="000000"/>
                <w:sz w:val="20"/>
                <w:szCs w:val="20"/>
                <w:highlight w:val="none"/>
                <w:u w:val="none"/>
              </w:rPr>
            </w:pPr>
          </w:p>
        </w:tc>
      </w:tr>
      <w:tr w14:paraId="2A7DE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09CB1A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78CD026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3A5C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260B1E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5371CE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07A6B98">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CD15B6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62F42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74FB4E0">
            <w:pPr>
              <w:jc w:val="center"/>
              <w:rPr>
                <w:rFonts w:hint="eastAsia" w:ascii="宋体" w:hAnsi="宋体" w:eastAsia="宋体" w:cs="宋体"/>
                <w:i w:val="0"/>
                <w:iCs w:val="0"/>
                <w:color w:val="000000"/>
                <w:sz w:val="20"/>
                <w:szCs w:val="20"/>
                <w:highlight w:val="none"/>
                <w:u w:val="none"/>
              </w:rPr>
            </w:pPr>
          </w:p>
        </w:tc>
      </w:tr>
      <w:tr w14:paraId="143B2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8448F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7A4684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0B3749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3727DF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3297FA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6B6C62F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2DC5F8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51F63E3">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A7E04AE">
            <w:pPr>
              <w:jc w:val="center"/>
              <w:rPr>
                <w:rFonts w:hint="eastAsia" w:ascii="宋体" w:hAnsi="宋体" w:eastAsia="宋体" w:cs="宋体"/>
                <w:i w:val="0"/>
                <w:iCs w:val="0"/>
                <w:color w:val="000000"/>
                <w:sz w:val="20"/>
                <w:szCs w:val="20"/>
                <w:highlight w:val="none"/>
                <w:u w:val="none"/>
              </w:rPr>
            </w:pPr>
          </w:p>
        </w:tc>
      </w:tr>
      <w:tr w14:paraId="5880B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986A2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762F22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0721D8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32CE53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2BB73A15">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75F71E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A28BE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8FFAD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2EC8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B6DE2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3518F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18,398.56</w:t>
            </w:r>
          </w:p>
        </w:tc>
        <w:tc>
          <w:tcPr>
            <w:tcW w:w="1037" w:type="dxa"/>
            <w:tcBorders>
              <w:top w:val="nil"/>
              <w:left w:val="nil"/>
              <w:bottom w:val="single" w:color="000000" w:sz="4" w:space="0"/>
              <w:right w:val="single" w:color="000000" w:sz="4" w:space="0"/>
            </w:tcBorders>
            <w:noWrap/>
            <w:vAlign w:val="center"/>
          </w:tcPr>
          <w:p w14:paraId="36A512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14,090.94</w:t>
            </w:r>
          </w:p>
        </w:tc>
        <w:tc>
          <w:tcPr>
            <w:tcW w:w="1037" w:type="dxa"/>
            <w:tcBorders>
              <w:top w:val="nil"/>
              <w:left w:val="nil"/>
              <w:bottom w:val="single" w:color="000000" w:sz="4" w:space="0"/>
              <w:right w:val="single" w:color="000000" w:sz="4" w:space="0"/>
            </w:tcBorders>
            <w:noWrap/>
            <w:vAlign w:val="center"/>
          </w:tcPr>
          <w:p w14:paraId="226DE01F">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332F9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4,304.56</w:t>
            </w:r>
          </w:p>
        </w:tc>
        <w:tc>
          <w:tcPr>
            <w:tcW w:w="964" w:type="dxa"/>
            <w:gridSpan w:val="2"/>
            <w:tcBorders>
              <w:top w:val="nil"/>
              <w:left w:val="nil"/>
              <w:bottom w:val="single" w:color="000000" w:sz="4" w:space="0"/>
              <w:right w:val="single" w:color="000000" w:sz="4" w:space="0"/>
            </w:tcBorders>
            <w:noWrap/>
            <w:vAlign w:val="center"/>
          </w:tcPr>
          <w:p w14:paraId="55E18012">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F34828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A83F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3.07</w:t>
            </w:r>
          </w:p>
        </w:tc>
      </w:tr>
      <w:tr w14:paraId="1E250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0484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14:paraId="643CB0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14:paraId="2FEA70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18,398.56</w:t>
            </w:r>
          </w:p>
        </w:tc>
        <w:tc>
          <w:tcPr>
            <w:tcW w:w="1037" w:type="dxa"/>
            <w:tcBorders>
              <w:top w:val="nil"/>
              <w:left w:val="nil"/>
              <w:bottom w:val="single" w:color="000000" w:sz="4" w:space="0"/>
              <w:right w:val="single" w:color="000000" w:sz="4" w:space="0"/>
            </w:tcBorders>
            <w:noWrap/>
            <w:vAlign w:val="center"/>
          </w:tcPr>
          <w:p w14:paraId="7C5C19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14,090.94</w:t>
            </w:r>
          </w:p>
        </w:tc>
        <w:tc>
          <w:tcPr>
            <w:tcW w:w="1037" w:type="dxa"/>
            <w:tcBorders>
              <w:top w:val="nil"/>
              <w:left w:val="nil"/>
              <w:bottom w:val="single" w:color="000000" w:sz="4" w:space="0"/>
              <w:right w:val="single" w:color="000000" w:sz="4" w:space="0"/>
            </w:tcBorders>
            <w:noWrap/>
            <w:vAlign w:val="center"/>
          </w:tcPr>
          <w:p w14:paraId="5FDEE6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394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4,304.56</w:t>
            </w:r>
          </w:p>
        </w:tc>
        <w:tc>
          <w:tcPr>
            <w:tcW w:w="964" w:type="dxa"/>
            <w:gridSpan w:val="2"/>
            <w:tcBorders>
              <w:top w:val="nil"/>
              <w:left w:val="nil"/>
              <w:bottom w:val="single" w:color="000000" w:sz="4" w:space="0"/>
              <w:right w:val="single" w:color="000000" w:sz="4" w:space="0"/>
            </w:tcBorders>
            <w:noWrap/>
            <w:vAlign w:val="center"/>
          </w:tcPr>
          <w:p w14:paraId="3D8A0B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D5E5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485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w:t>
            </w:r>
          </w:p>
        </w:tc>
      </w:tr>
      <w:tr w14:paraId="7C665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E816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14:paraId="107F70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14:paraId="5CD48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478.22</w:t>
            </w:r>
          </w:p>
        </w:tc>
        <w:tc>
          <w:tcPr>
            <w:tcW w:w="1037" w:type="dxa"/>
            <w:tcBorders>
              <w:top w:val="nil"/>
              <w:left w:val="nil"/>
              <w:bottom w:val="single" w:color="000000" w:sz="4" w:space="0"/>
              <w:right w:val="single" w:color="000000" w:sz="4" w:space="0"/>
            </w:tcBorders>
            <w:noWrap/>
            <w:vAlign w:val="center"/>
          </w:tcPr>
          <w:p w14:paraId="1A54C3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478.22</w:t>
            </w:r>
          </w:p>
        </w:tc>
        <w:tc>
          <w:tcPr>
            <w:tcW w:w="1037" w:type="dxa"/>
            <w:tcBorders>
              <w:top w:val="nil"/>
              <w:left w:val="nil"/>
              <w:bottom w:val="single" w:color="000000" w:sz="4" w:space="0"/>
              <w:right w:val="single" w:color="000000" w:sz="4" w:space="0"/>
            </w:tcBorders>
            <w:noWrap/>
            <w:vAlign w:val="center"/>
          </w:tcPr>
          <w:p w14:paraId="5CF410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2FF5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622D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0F4A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BF53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1C8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A458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2050205</w:t>
            </w:r>
          </w:p>
        </w:tc>
        <w:tc>
          <w:tcPr>
            <w:tcW w:w="1160" w:type="dxa"/>
            <w:tcBorders>
              <w:top w:val="nil"/>
              <w:left w:val="nil"/>
              <w:bottom w:val="single" w:color="000000" w:sz="4" w:space="0"/>
              <w:right w:val="single" w:color="000000" w:sz="4" w:space="0"/>
            </w:tcBorders>
            <w:noWrap/>
            <w:vAlign w:val="center"/>
          </w:tcPr>
          <w:p w14:paraId="154022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高等教育</w:t>
            </w:r>
          </w:p>
        </w:tc>
        <w:tc>
          <w:tcPr>
            <w:tcW w:w="1037" w:type="dxa"/>
            <w:tcBorders>
              <w:top w:val="nil"/>
              <w:left w:val="nil"/>
              <w:bottom w:val="single" w:color="000000" w:sz="4" w:space="0"/>
              <w:right w:val="single" w:color="000000" w:sz="4" w:space="0"/>
            </w:tcBorders>
            <w:noWrap/>
            <w:vAlign w:val="center"/>
          </w:tcPr>
          <w:p w14:paraId="728D9D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478.22</w:t>
            </w:r>
          </w:p>
        </w:tc>
        <w:tc>
          <w:tcPr>
            <w:tcW w:w="1037" w:type="dxa"/>
            <w:tcBorders>
              <w:top w:val="nil"/>
              <w:left w:val="nil"/>
              <w:bottom w:val="single" w:color="000000" w:sz="4" w:space="0"/>
              <w:right w:val="single" w:color="000000" w:sz="4" w:space="0"/>
            </w:tcBorders>
            <w:noWrap/>
            <w:vAlign w:val="center"/>
          </w:tcPr>
          <w:p w14:paraId="1C59A9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478.22</w:t>
            </w:r>
          </w:p>
        </w:tc>
        <w:tc>
          <w:tcPr>
            <w:tcW w:w="1037" w:type="dxa"/>
            <w:tcBorders>
              <w:top w:val="nil"/>
              <w:left w:val="nil"/>
              <w:bottom w:val="single" w:color="000000" w:sz="4" w:space="0"/>
              <w:right w:val="single" w:color="000000" w:sz="4" w:space="0"/>
            </w:tcBorders>
            <w:noWrap/>
            <w:vAlign w:val="center"/>
          </w:tcPr>
          <w:p w14:paraId="340C23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A376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A568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74C2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CA7E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E26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6A8C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20503</w:t>
            </w:r>
          </w:p>
        </w:tc>
        <w:tc>
          <w:tcPr>
            <w:tcW w:w="1160" w:type="dxa"/>
            <w:tcBorders>
              <w:top w:val="nil"/>
              <w:left w:val="nil"/>
              <w:bottom w:val="single" w:color="000000" w:sz="4" w:space="0"/>
              <w:right w:val="single" w:color="000000" w:sz="4" w:space="0"/>
            </w:tcBorders>
            <w:noWrap/>
            <w:vAlign w:val="center"/>
          </w:tcPr>
          <w:p w14:paraId="0370C6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职业教育</w:t>
            </w:r>
          </w:p>
        </w:tc>
        <w:tc>
          <w:tcPr>
            <w:tcW w:w="1037" w:type="dxa"/>
            <w:tcBorders>
              <w:top w:val="nil"/>
              <w:left w:val="nil"/>
              <w:bottom w:val="single" w:color="000000" w:sz="4" w:space="0"/>
              <w:right w:val="single" w:color="000000" w:sz="4" w:space="0"/>
            </w:tcBorders>
            <w:noWrap/>
            <w:vAlign w:val="center"/>
          </w:tcPr>
          <w:p w14:paraId="06AFA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17,920.35</w:t>
            </w:r>
          </w:p>
        </w:tc>
        <w:tc>
          <w:tcPr>
            <w:tcW w:w="1037" w:type="dxa"/>
            <w:tcBorders>
              <w:top w:val="nil"/>
              <w:left w:val="nil"/>
              <w:bottom w:val="single" w:color="000000" w:sz="4" w:space="0"/>
              <w:right w:val="single" w:color="000000" w:sz="4" w:space="0"/>
            </w:tcBorders>
            <w:noWrap/>
            <w:vAlign w:val="center"/>
          </w:tcPr>
          <w:p w14:paraId="5613DC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13,612.72</w:t>
            </w:r>
          </w:p>
        </w:tc>
        <w:tc>
          <w:tcPr>
            <w:tcW w:w="1037" w:type="dxa"/>
            <w:tcBorders>
              <w:top w:val="nil"/>
              <w:left w:val="nil"/>
              <w:bottom w:val="single" w:color="000000" w:sz="4" w:space="0"/>
              <w:right w:val="single" w:color="000000" w:sz="4" w:space="0"/>
            </w:tcBorders>
            <w:noWrap/>
            <w:vAlign w:val="center"/>
          </w:tcPr>
          <w:p w14:paraId="4E99E8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EB15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4,304.56</w:t>
            </w:r>
          </w:p>
        </w:tc>
        <w:tc>
          <w:tcPr>
            <w:tcW w:w="964" w:type="dxa"/>
            <w:gridSpan w:val="2"/>
            <w:tcBorders>
              <w:top w:val="nil"/>
              <w:left w:val="nil"/>
              <w:bottom w:val="single" w:color="000000" w:sz="4" w:space="0"/>
              <w:right w:val="single" w:color="000000" w:sz="4" w:space="0"/>
            </w:tcBorders>
            <w:noWrap/>
            <w:vAlign w:val="center"/>
          </w:tcPr>
          <w:p w14:paraId="5A249E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855D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2AF6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w:t>
            </w:r>
          </w:p>
        </w:tc>
      </w:tr>
      <w:tr w14:paraId="3D8B7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763A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2050305</w:t>
            </w:r>
          </w:p>
        </w:tc>
        <w:tc>
          <w:tcPr>
            <w:tcW w:w="1160" w:type="dxa"/>
            <w:tcBorders>
              <w:top w:val="nil"/>
              <w:left w:val="nil"/>
              <w:bottom w:val="single" w:color="000000" w:sz="4" w:space="0"/>
              <w:right w:val="single" w:color="000000" w:sz="4" w:space="0"/>
            </w:tcBorders>
            <w:noWrap/>
            <w:vAlign w:val="center"/>
          </w:tcPr>
          <w:p w14:paraId="168379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高等职业教育</w:t>
            </w:r>
          </w:p>
        </w:tc>
        <w:tc>
          <w:tcPr>
            <w:tcW w:w="1037" w:type="dxa"/>
            <w:tcBorders>
              <w:top w:val="nil"/>
              <w:left w:val="nil"/>
              <w:bottom w:val="single" w:color="000000" w:sz="4" w:space="0"/>
              <w:right w:val="single" w:color="000000" w:sz="4" w:space="0"/>
            </w:tcBorders>
            <w:noWrap/>
            <w:vAlign w:val="center"/>
          </w:tcPr>
          <w:p w14:paraId="3591B3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17,920.35</w:t>
            </w:r>
          </w:p>
        </w:tc>
        <w:tc>
          <w:tcPr>
            <w:tcW w:w="1037" w:type="dxa"/>
            <w:tcBorders>
              <w:top w:val="nil"/>
              <w:left w:val="nil"/>
              <w:bottom w:val="single" w:color="000000" w:sz="4" w:space="0"/>
              <w:right w:val="single" w:color="000000" w:sz="4" w:space="0"/>
            </w:tcBorders>
            <w:noWrap/>
            <w:vAlign w:val="center"/>
          </w:tcPr>
          <w:p w14:paraId="77700A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13,612.72</w:t>
            </w:r>
          </w:p>
        </w:tc>
        <w:tc>
          <w:tcPr>
            <w:tcW w:w="1037" w:type="dxa"/>
            <w:tcBorders>
              <w:top w:val="nil"/>
              <w:left w:val="nil"/>
              <w:bottom w:val="single" w:color="000000" w:sz="4" w:space="0"/>
              <w:right w:val="single" w:color="000000" w:sz="4" w:space="0"/>
            </w:tcBorders>
            <w:noWrap/>
            <w:vAlign w:val="center"/>
          </w:tcPr>
          <w:p w14:paraId="16B091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72AA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4,304.56</w:t>
            </w:r>
          </w:p>
        </w:tc>
        <w:tc>
          <w:tcPr>
            <w:tcW w:w="964" w:type="dxa"/>
            <w:gridSpan w:val="2"/>
            <w:tcBorders>
              <w:top w:val="nil"/>
              <w:left w:val="nil"/>
              <w:bottom w:val="single" w:color="000000" w:sz="4" w:space="0"/>
              <w:right w:val="single" w:color="000000" w:sz="4" w:space="0"/>
            </w:tcBorders>
            <w:noWrap/>
            <w:vAlign w:val="center"/>
          </w:tcPr>
          <w:p w14:paraId="1E9A02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DFE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8DED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w:t>
            </w:r>
          </w:p>
        </w:tc>
      </w:tr>
      <w:tr w14:paraId="5A521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8CC871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70CAFB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EFDD03E">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323A4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1C52EE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241A5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4FBA7D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B4CA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43AAF29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单位：河北资源环境职业技术学院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1414269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55F71365">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970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1BADA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4BFB64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7886F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6306EB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41A90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7C415E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729287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603B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193D9B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65948F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5A23AD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DB7F85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F9D68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DA988C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A065858">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6462D7A">
            <w:pPr>
              <w:jc w:val="center"/>
              <w:rPr>
                <w:rFonts w:hint="eastAsia" w:ascii="宋体" w:hAnsi="宋体" w:eastAsia="宋体" w:cs="宋体"/>
                <w:i w:val="0"/>
                <w:iCs w:val="0"/>
                <w:color w:val="000000"/>
                <w:sz w:val="20"/>
                <w:szCs w:val="20"/>
                <w:highlight w:val="none"/>
                <w:u w:val="none"/>
              </w:rPr>
            </w:pPr>
          </w:p>
        </w:tc>
      </w:tr>
      <w:tr w14:paraId="50EC7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16715AA4">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1F2A92E">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56125CE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E0EF44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D5B8B0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73BC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9DFA5C4">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3C3314D">
            <w:pPr>
              <w:jc w:val="center"/>
              <w:rPr>
                <w:rFonts w:hint="eastAsia" w:ascii="宋体" w:hAnsi="宋体" w:eastAsia="宋体" w:cs="宋体"/>
                <w:i w:val="0"/>
                <w:iCs w:val="0"/>
                <w:color w:val="000000"/>
                <w:sz w:val="20"/>
                <w:szCs w:val="20"/>
                <w:highlight w:val="none"/>
                <w:u w:val="none"/>
              </w:rPr>
            </w:pPr>
          </w:p>
        </w:tc>
      </w:tr>
      <w:tr w14:paraId="15E76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E873B0F">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1FFD257">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CCD058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DF9220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955C12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F6D798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2DC53CB">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97F6B69">
            <w:pPr>
              <w:jc w:val="center"/>
              <w:rPr>
                <w:rFonts w:hint="eastAsia" w:ascii="宋体" w:hAnsi="宋体" w:eastAsia="宋体" w:cs="宋体"/>
                <w:i w:val="0"/>
                <w:iCs w:val="0"/>
                <w:color w:val="000000"/>
                <w:sz w:val="20"/>
                <w:szCs w:val="20"/>
                <w:highlight w:val="none"/>
                <w:u w:val="none"/>
              </w:rPr>
            </w:pPr>
          </w:p>
        </w:tc>
      </w:tr>
      <w:tr w14:paraId="22DD4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4193E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93213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BA195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557A18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5E338D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CE000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7E2D19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0188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0DB33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5210B9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18,279.98</w:t>
            </w:r>
          </w:p>
        </w:tc>
        <w:tc>
          <w:tcPr>
            <w:tcW w:w="602" w:type="pct"/>
            <w:gridSpan w:val="2"/>
            <w:tcBorders>
              <w:top w:val="nil"/>
              <w:left w:val="nil"/>
              <w:bottom w:val="single" w:color="000000" w:sz="4" w:space="0"/>
              <w:right w:val="single" w:color="000000" w:sz="4" w:space="0"/>
            </w:tcBorders>
            <w:noWrap/>
            <w:vAlign w:val="center"/>
          </w:tcPr>
          <w:p w14:paraId="144CFA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4,727.73</w:t>
            </w:r>
          </w:p>
        </w:tc>
        <w:tc>
          <w:tcPr>
            <w:tcW w:w="602" w:type="pct"/>
            <w:tcBorders>
              <w:top w:val="nil"/>
              <w:left w:val="nil"/>
              <w:bottom w:val="single" w:color="000000" w:sz="4" w:space="0"/>
              <w:right w:val="single" w:color="000000" w:sz="4" w:space="0"/>
            </w:tcBorders>
            <w:noWrap/>
            <w:vAlign w:val="center"/>
          </w:tcPr>
          <w:p w14:paraId="3CCB71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13,552.25</w:t>
            </w:r>
          </w:p>
        </w:tc>
        <w:tc>
          <w:tcPr>
            <w:tcW w:w="602" w:type="pct"/>
            <w:gridSpan w:val="2"/>
            <w:tcBorders>
              <w:top w:val="nil"/>
              <w:left w:val="nil"/>
              <w:bottom w:val="single" w:color="000000" w:sz="4" w:space="0"/>
              <w:right w:val="single" w:color="000000" w:sz="4" w:space="0"/>
            </w:tcBorders>
            <w:noWrap/>
            <w:vAlign w:val="center"/>
          </w:tcPr>
          <w:p w14:paraId="155022A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69E7A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8E0414">
            <w:pPr>
              <w:jc w:val="right"/>
              <w:rPr>
                <w:rFonts w:hint="default" w:ascii="Times New Roman" w:hAnsi="Times New Roman" w:eastAsia="宋体" w:cs="Times New Roman"/>
                <w:i w:val="0"/>
                <w:iCs w:val="0"/>
                <w:color w:val="000000"/>
                <w:sz w:val="20"/>
                <w:szCs w:val="20"/>
                <w:highlight w:val="none"/>
                <w:u w:val="none"/>
              </w:rPr>
            </w:pPr>
          </w:p>
        </w:tc>
      </w:tr>
      <w:tr w14:paraId="4FEEE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F204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14:paraId="5F0A68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14:paraId="6535BD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18,279.98</w:t>
            </w:r>
          </w:p>
        </w:tc>
        <w:tc>
          <w:tcPr>
            <w:tcW w:w="602" w:type="pct"/>
            <w:gridSpan w:val="2"/>
            <w:tcBorders>
              <w:top w:val="nil"/>
              <w:left w:val="nil"/>
              <w:bottom w:val="single" w:color="000000" w:sz="4" w:space="0"/>
              <w:right w:val="single" w:color="000000" w:sz="4" w:space="0"/>
            </w:tcBorders>
            <w:noWrap/>
            <w:vAlign w:val="center"/>
          </w:tcPr>
          <w:p w14:paraId="31E280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4,727.73</w:t>
            </w:r>
          </w:p>
        </w:tc>
        <w:tc>
          <w:tcPr>
            <w:tcW w:w="602" w:type="pct"/>
            <w:tcBorders>
              <w:top w:val="nil"/>
              <w:left w:val="nil"/>
              <w:bottom w:val="single" w:color="000000" w:sz="4" w:space="0"/>
              <w:right w:val="single" w:color="000000" w:sz="4" w:space="0"/>
            </w:tcBorders>
            <w:noWrap/>
            <w:vAlign w:val="center"/>
          </w:tcPr>
          <w:p w14:paraId="6BF916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13,552.25</w:t>
            </w:r>
          </w:p>
        </w:tc>
        <w:tc>
          <w:tcPr>
            <w:tcW w:w="602" w:type="pct"/>
            <w:gridSpan w:val="2"/>
            <w:tcBorders>
              <w:top w:val="nil"/>
              <w:left w:val="nil"/>
              <w:bottom w:val="single" w:color="000000" w:sz="4" w:space="0"/>
              <w:right w:val="single" w:color="000000" w:sz="4" w:space="0"/>
            </w:tcBorders>
            <w:noWrap/>
            <w:vAlign w:val="center"/>
          </w:tcPr>
          <w:p w14:paraId="01E963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203D4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106E52">
            <w:pPr>
              <w:jc w:val="right"/>
              <w:rPr>
                <w:rFonts w:hint="default" w:ascii="Times New Roman" w:hAnsi="Times New Roman" w:eastAsia="宋体" w:cs="Times New Roman"/>
                <w:i w:val="0"/>
                <w:iCs w:val="0"/>
                <w:color w:val="000000"/>
                <w:sz w:val="20"/>
                <w:szCs w:val="20"/>
                <w:highlight w:val="none"/>
                <w:u w:val="none"/>
              </w:rPr>
            </w:pPr>
          </w:p>
        </w:tc>
      </w:tr>
      <w:tr w14:paraId="664FE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F83A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635" w:type="pct"/>
            <w:tcBorders>
              <w:top w:val="nil"/>
              <w:left w:val="nil"/>
              <w:bottom w:val="single" w:color="000000" w:sz="4" w:space="0"/>
              <w:right w:val="single" w:color="000000" w:sz="4" w:space="0"/>
            </w:tcBorders>
            <w:noWrap/>
            <w:vAlign w:val="center"/>
          </w:tcPr>
          <w:p w14:paraId="69C020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603" w:type="pct"/>
            <w:tcBorders>
              <w:top w:val="nil"/>
              <w:left w:val="nil"/>
              <w:bottom w:val="single" w:color="000000" w:sz="4" w:space="0"/>
              <w:right w:val="single" w:color="000000" w:sz="4" w:space="0"/>
            </w:tcBorders>
            <w:noWrap/>
            <w:vAlign w:val="center"/>
          </w:tcPr>
          <w:p w14:paraId="5B215F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c>
          <w:tcPr>
            <w:tcW w:w="602" w:type="pct"/>
            <w:gridSpan w:val="2"/>
            <w:tcBorders>
              <w:top w:val="nil"/>
              <w:left w:val="nil"/>
              <w:bottom w:val="single" w:color="000000" w:sz="4" w:space="0"/>
              <w:right w:val="single" w:color="000000" w:sz="4" w:space="0"/>
            </w:tcBorders>
            <w:noWrap/>
            <w:vAlign w:val="center"/>
          </w:tcPr>
          <w:p w14:paraId="455C45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01CD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c>
          <w:tcPr>
            <w:tcW w:w="602" w:type="pct"/>
            <w:gridSpan w:val="2"/>
            <w:tcBorders>
              <w:top w:val="nil"/>
              <w:left w:val="nil"/>
              <w:bottom w:val="single" w:color="000000" w:sz="4" w:space="0"/>
              <w:right w:val="single" w:color="000000" w:sz="4" w:space="0"/>
            </w:tcBorders>
            <w:noWrap/>
            <w:vAlign w:val="center"/>
          </w:tcPr>
          <w:p w14:paraId="339970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95FF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39EC03">
            <w:pPr>
              <w:jc w:val="right"/>
              <w:rPr>
                <w:rFonts w:hint="default" w:ascii="Times New Roman" w:hAnsi="Times New Roman" w:eastAsia="宋体" w:cs="Times New Roman"/>
                <w:i w:val="0"/>
                <w:iCs w:val="0"/>
                <w:color w:val="000000"/>
                <w:sz w:val="20"/>
                <w:szCs w:val="20"/>
                <w:highlight w:val="none"/>
                <w:u w:val="none"/>
              </w:rPr>
            </w:pPr>
          </w:p>
        </w:tc>
      </w:tr>
      <w:tr w14:paraId="2F022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0E85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2050205</w:t>
            </w:r>
          </w:p>
        </w:tc>
        <w:tc>
          <w:tcPr>
            <w:tcW w:w="635" w:type="pct"/>
            <w:tcBorders>
              <w:top w:val="nil"/>
              <w:left w:val="nil"/>
              <w:bottom w:val="single" w:color="000000" w:sz="4" w:space="0"/>
              <w:right w:val="single" w:color="000000" w:sz="4" w:space="0"/>
            </w:tcBorders>
            <w:noWrap/>
            <w:vAlign w:val="center"/>
          </w:tcPr>
          <w:p w14:paraId="075C38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高等教育</w:t>
            </w:r>
          </w:p>
        </w:tc>
        <w:tc>
          <w:tcPr>
            <w:tcW w:w="603" w:type="pct"/>
            <w:tcBorders>
              <w:top w:val="nil"/>
              <w:left w:val="nil"/>
              <w:bottom w:val="single" w:color="000000" w:sz="4" w:space="0"/>
              <w:right w:val="single" w:color="000000" w:sz="4" w:space="0"/>
            </w:tcBorders>
            <w:noWrap/>
            <w:vAlign w:val="center"/>
          </w:tcPr>
          <w:p w14:paraId="03A85D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c>
          <w:tcPr>
            <w:tcW w:w="602" w:type="pct"/>
            <w:gridSpan w:val="2"/>
            <w:tcBorders>
              <w:top w:val="nil"/>
              <w:left w:val="nil"/>
              <w:bottom w:val="single" w:color="000000" w:sz="4" w:space="0"/>
              <w:right w:val="single" w:color="000000" w:sz="4" w:space="0"/>
            </w:tcBorders>
            <w:noWrap/>
            <w:vAlign w:val="center"/>
          </w:tcPr>
          <w:p w14:paraId="2B073C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7EB4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c>
          <w:tcPr>
            <w:tcW w:w="602" w:type="pct"/>
            <w:gridSpan w:val="2"/>
            <w:tcBorders>
              <w:top w:val="nil"/>
              <w:left w:val="nil"/>
              <w:bottom w:val="single" w:color="000000" w:sz="4" w:space="0"/>
              <w:right w:val="single" w:color="000000" w:sz="4" w:space="0"/>
            </w:tcBorders>
            <w:noWrap/>
            <w:vAlign w:val="center"/>
          </w:tcPr>
          <w:p w14:paraId="303144A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88816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0E2B17">
            <w:pPr>
              <w:jc w:val="right"/>
              <w:rPr>
                <w:rFonts w:hint="default" w:ascii="Times New Roman" w:hAnsi="Times New Roman" w:eastAsia="宋体" w:cs="Times New Roman"/>
                <w:i w:val="0"/>
                <w:iCs w:val="0"/>
                <w:color w:val="000000"/>
                <w:sz w:val="20"/>
                <w:szCs w:val="20"/>
                <w:highlight w:val="none"/>
                <w:u w:val="none"/>
              </w:rPr>
            </w:pPr>
          </w:p>
        </w:tc>
      </w:tr>
      <w:tr w14:paraId="3B407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F113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635" w:type="pct"/>
            <w:tcBorders>
              <w:top w:val="nil"/>
              <w:left w:val="nil"/>
              <w:bottom w:val="single" w:color="000000" w:sz="4" w:space="0"/>
              <w:right w:val="single" w:color="000000" w:sz="4" w:space="0"/>
            </w:tcBorders>
            <w:noWrap/>
            <w:vAlign w:val="center"/>
          </w:tcPr>
          <w:p w14:paraId="64D55C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603" w:type="pct"/>
            <w:tcBorders>
              <w:top w:val="nil"/>
              <w:left w:val="nil"/>
              <w:bottom w:val="single" w:color="000000" w:sz="4" w:space="0"/>
              <w:right w:val="single" w:color="000000" w:sz="4" w:space="0"/>
            </w:tcBorders>
            <w:noWrap/>
            <w:vAlign w:val="center"/>
          </w:tcPr>
          <w:p w14:paraId="1D44C5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17,801.76</w:t>
            </w:r>
          </w:p>
        </w:tc>
        <w:tc>
          <w:tcPr>
            <w:tcW w:w="602" w:type="pct"/>
            <w:gridSpan w:val="2"/>
            <w:tcBorders>
              <w:top w:val="nil"/>
              <w:left w:val="nil"/>
              <w:bottom w:val="single" w:color="000000" w:sz="4" w:space="0"/>
              <w:right w:val="single" w:color="000000" w:sz="4" w:space="0"/>
            </w:tcBorders>
            <w:noWrap/>
            <w:vAlign w:val="center"/>
          </w:tcPr>
          <w:p w14:paraId="18865D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4,727.73</w:t>
            </w:r>
          </w:p>
        </w:tc>
        <w:tc>
          <w:tcPr>
            <w:tcW w:w="602" w:type="pct"/>
            <w:tcBorders>
              <w:top w:val="nil"/>
              <w:left w:val="nil"/>
              <w:bottom w:val="single" w:color="000000" w:sz="4" w:space="0"/>
              <w:right w:val="single" w:color="000000" w:sz="4" w:space="0"/>
            </w:tcBorders>
            <w:noWrap/>
            <w:vAlign w:val="center"/>
          </w:tcPr>
          <w:p w14:paraId="4734DB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13,074.04</w:t>
            </w:r>
          </w:p>
        </w:tc>
        <w:tc>
          <w:tcPr>
            <w:tcW w:w="602" w:type="pct"/>
            <w:gridSpan w:val="2"/>
            <w:tcBorders>
              <w:top w:val="nil"/>
              <w:left w:val="nil"/>
              <w:bottom w:val="single" w:color="000000" w:sz="4" w:space="0"/>
              <w:right w:val="single" w:color="000000" w:sz="4" w:space="0"/>
            </w:tcBorders>
            <w:noWrap/>
            <w:vAlign w:val="center"/>
          </w:tcPr>
          <w:p w14:paraId="7E0382C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11969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F2E962">
            <w:pPr>
              <w:jc w:val="right"/>
              <w:rPr>
                <w:rFonts w:hint="default" w:ascii="Times New Roman" w:hAnsi="Times New Roman" w:eastAsia="宋体" w:cs="Times New Roman"/>
                <w:i w:val="0"/>
                <w:iCs w:val="0"/>
                <w:color w:val="000000"/>
                <w:sz w:val="20"/>
                <w:szCs w:val="20"/>
                <w:highlight w:val="none"/>
                <w:u w:val="none"/>
              </w:rPr>
            </w:pPr>
          </w:p>
        </w:tc>
      </w:tr>
      <w:tr w14:paraId="27A4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FD7A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2050305</w:t>
            </w:r>
          </w:p>
        </w:tc>
        <w:tc>
          <w:tcPr>
            <w:tcW w:w="635" w:type="pct"/>
            <w:tcBorders>
              <w:top w:val="nil"/>
              <w:left w:val="nil"/>
              <w:bottom w:val="single" w:color="000000" w:sz="4" w:space="0"/>
              <w:right w:val="single" w:color="000000" w:sz="4" w:space="0"/>
            </w:tcBorders>
            <w:noWrap/>
            <w:vAlign w:val="center"/>
          </w:tcPr>
          <w:p w14:paraId="7F092E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高等职业教育</w:t>
            </w:r>
          </w:p>
        </w:tc>
        <w:tc>
          <w:tcPr>
            <w:tcW w:w="603" w:type="pct"/>
            <w:tcBorders>
              <w:top w:val="nil"/>
              <w:left w:val="nil"/>
              <w:bottom w:val="single" w:color="000000" w:sz="4" w:space="0"/>
              <w:right w:val="single" w:color="000000" w:sz="4" w:space="0"/>
            </w:tcBorders>
            <w:noWrap/>
            <w:vAlign w:val="center"/>
          </w:tcPr>
          <w:p w14:paraId="6450C8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17,801.76</w:t>
            </w:r>
          </w:p>
        </w:tc>
        <w:tc>
          <w:tcPr>
            <w:tcW w:w="602" w:type="pct"/>
            <w:gridSpan w:val="2"/>
            <w:tcBorders>
              <w:top w:val="nil"/>
              <w:left w:val="nil"/>
              <w:bottom w:val="single" w:color="000000" w:sz="4" w:space="0"/>
              <w:right w:val="single" w:color="000000" w:sz="4" w:space="0"/>
            </w:tcBorders>
            <w:noWrap/>
            <w:vAlign w:val="center"/>
          </w:tcPr>
          <w:p w14:paraId="2FDDC6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4,727.73</w:t>
            </w:r>
          </w:p>
        </w:tc>
        <w:tc>
          <w:tcPr>
            <w:tcW w:w="602" w:type="pct"/>
            <w:tcBorders>
              <w:top w:val="nil"/>
              <w:left w:val="nil"/>
              <w:bottom w:val="single" w:color="000000" w:sz="4" w:space="0"/>
              <w:right w:val="single" w:color="000000" w:sz="4" w:space="0"/>
            </w:tcBorders>
            <w:noWrap/>
            <w:vAlign w:val="center"/>
          </w:tcPr>
          <w:p w14:paraId="738EEA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13,074.04</w:t>
            </w:r>
          </w:p>
        </w:tc>
        <w:tc>
          <w:tcPr>
            <w:tcW w:w="602" w:type="pct"/>
            <w:gridSpan w:val="2"/>
            <w:tcBorders>
              <w:top w:val="nil"/>
              <w:left w:val="nil"/>
              <w:bottom w:val="single" w:color="000000" w:sz="4" w:space="0"/>
              <w:right w:val="single" w:color="000000" w:sz="4" w:space="0"/>
            </w:tcBorders>
            <w:noWrap/>
            <w:vAlign w:val="center"/>
          </w:tcPr>
          <w:p w14:paraId="04F248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10165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230A32">
            <w:pPr>
              <w:jc w:val="right"/>
              <w:rPr>
                <w:rFonts w:hint="default" w:ascii="Times New Roman" w:hAnsi="Times New Roman" w:eastAsia="宋体" w:cs="Times New Roman"/>
                <w:i w:val="0"/>
                <w:iCs w:val="0"/>
                <w:color w:val="000000"/>
                <w:sz w:val="20"/>
                <w:szCs w:val="20"/>
                <w:highlight w:val="none"/>
                <w:u w:val="none"/>
              </w:rPr>
            </w:pPr>
          </w:p>
        </w:tc>
      </w:tr>
      <w:tr w14:paraId="17123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D7879F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D8AD2E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42B03D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09F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25F88F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6237D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59B69E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9E0F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1BD0E66C">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单位：河北资源环境职业技术学院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2C6A42EE">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2C0C7E2">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0123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530A5C6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5B2649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62DB6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C2BE9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5797C2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6CFFC5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506132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B6C16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7EE0F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144895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18D5F7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0C80BB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334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7121747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3831EE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50B1DF9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FBE199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0A3389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2729B5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5217F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3F957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D1316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78895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3C7A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30138F6D">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09DEF1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40A77B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39CDFDE">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116C5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4227DA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056BEC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4020C5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12FD4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235F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EB04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1DF298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14,090.94</w:t>
            </w:r>
          </w:p>
        </w:tc>
        <w:tc>
          <w:tcPr>
            <w:tcW w:w="895" w:type="pct"/>
            <w:gridSpan w:val="2"/>
            <w:tcBorders>
              <w:top w:val="nil"/>
              <w:left w:val="nil"/>
              <w:bottom w:val="single" w:color="000000" w:sz="4" w:space="0"/>
              <w:right w:val="single" w:color="000000" w:sz="4" w:space="0"/>
            </w:tcBorders>
            <w:noWrap/>
            <w:vAlign w:val="center"/>
          </w:tcPr>
          <w:p w14:paraId="3FD425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05ECD7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783AED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0710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A838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A51AFC1">
            <w:pPr>
              <w:jc w:val="right"/>
              <w:rPr>
                <w:rFonts w:hint="default" w:ascii="Times New Roman" w:hAnsi="Times New Roman" w:eastAsia="宋体" w:cs="Times New Roman"/>
                <w:i w:val="0"/>
                <w:iCs w:val="0"/>
                <w:color w:val="000000"/>
                <w:sz w:val="20"/>
                <w:szCs w:val="20"/>
                <w:highlight w:val="none"/>
                <w:u w:val="none"/>
              </w:rPr>
            </w:pPr>
          </w:p>
        </w:tc>
      </w:tr>
      <w:tr w14:paraId="0162E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76B67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D8FFB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C0DE5D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59954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311F4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6BD939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0AB37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2A217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2D2376">
            <w:pPr>
              <w:jc w:val="right"/>
              <w:rPr>
                <w:rFonts w:hint="default" w:ascii="Times New Roman" w:hAnsi="Times New Roman" w:eastAsia="宋体" w:cs="Times New Roman"/>
                <w:i w:val="0"/>
                <w:iCs w:val="0"/>
                <w:color w:val="000000"/>
                <w:sz w:val="20"/>
                <w:szCs w:val="20"/>
                <w:highlight w:val="none"/>
                <w:u w:val="none"/>
              </w:rPr>
            </w:pPr>
          </w:p>
        </w:tc>
      </w:tr>
      <w:tr w14:paraId="4B055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3965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58FB6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2A7546D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1F70A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78AF97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7E568C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E916F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EC57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1173742">
            <w:pPr>
              <w:jc w:val="right"/>
              <w:rPr>
                <w:rFonts w:hint="default" w:ascii="Times New Roman" w:hAnsi="Times New Roman" w:eastAsia="宋体" w:cs="Times New Roman"/>
                <w:i w:val="0"/>
                <w:iCs w:val="0"/>
                <w:color w:val="000000"/>
                <w:sz w:val="20"/>
                <w:szCs w:val="20"/>
                <w:highlight w:val="none"/>
                <w:u w:val="none"/>
              </w:rPr>
            </w:pPr>
          </w:p>
        </w:tc>
      </w:tr>
      <w:tr w14:paraId="3B7AD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F159D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AC7C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1227CD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35F57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6F5D96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7D523C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9E2B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7B9E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C4E1C32">
            <w:pPr>
              <w:jc w:val="right"/>
              <w:rPr>
                <w:rFonts w:hint="default" w:ascii="Times New Roman" w:hAnsi="Times New Roman" w:eastAsia="宋体" w:cs="Times New Roman"/>
                <w:i w:val="0"/>
                <w:iCs w:val="0"/>
                <w:color w:val="000000"/>
                <w:sz w:val="20"/>
                <w:szCs w:val="20"/>
                <w:highlight w:val="none"/>
                <w:u w:val="none"/>
              </w:rPr>
            </w:pPr>
          </w:p>
        </w:tc>
      </w:tr>
      <w:tr w14:paraId="37C7B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CECBBE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1314F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C7BF1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814B2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051796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661D70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13,988.12</w:t>
            </w:r>
          </w:p>
        </w:tc>
        <w:tc>
          <w:tcPr>
            <w:tcW w:w="520" w:type="pct"/>
            <w:tcBorders>
              <w:top w:val="nil"/>
              <w:left w:val="nil"/>
              <w:bottom w:val="single" w:color="000000" w:sz="4" w:space="0"/>
              <w:right w:val="single" w:color="000000" w:sz="4" w:space="0"/>
            </w:tcBorders>
            <w:noWrap/>
            <w:vAlign w:val="center"/>
          </w:tcPr>
          <w:p w14:paraId="2DB962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13,988.12</w:t>
            </w:r>
          </w:p>
        </w:tc>
        <w:tc>
          <w:tcPr>
            <w:tcW w:w="520" w:type="pct"/>
            <w:tcBorders>
              <w:top w:val="nil"/>
              <w:left w:val="nil"/>
              <w:bottom w:val="single" w:color="000000" w:sz="4" w:space="0"/>
              <w:right w:val="single" w:color="000000" w:sz="4" w:space="0"/>
            </w:tcBorders>
            <w:noWrap/>
            <w:vAlign w:val="center"/>
          </w:tcPr>
          <w:p w14:paraId="196A32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73E24A9">
            <w:pPr>
              <w:jc w:val="right"/>
              <w:rPr>
                <w:rFonts w:hint="default" w:ascii="Times New Roman" w:hAnsi="Times New Roman" w:eastAsia="宋体" w:cs="Times New Roman"/>
                <w:i w:val="0"/>
                <w:iCs w:val="0"/>
                <w:color w:val="000000"/>
                <w:sz w:val="20"/>
                <w:szCs w:val="20"/>
                <w:highlight w:val="none"/>
                <w:u w:val="none"/>
              </w:rPr>
            </w:pPr>
          </w:p>
        </w:tc>
      </w:tr>
      <w:tr w14:paraId="3923B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47B4E7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5EA76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56960D6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3DF0D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350285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39CA03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59634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3143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3CFBF6B">
            <w:pPr>
              <w:jc w:val="right"/>
              <w:rPr>
                <w:rFonts w:hint="default" w:ascii="Times New Roman" w:hAnsi="Times New Roman" w:eastAsia="宋体" w:cs="Times New Roman"/>
                <w:i w:val="0"/>
                <w:iCs w:val="0"/>
                <w:color w:val="000000"/>
                <w:sz w:val="20"/>
                <w:szCs w:val="20"/>
                <w:highlight w:val="none"/>
                <w:u w:val="none"/>
              </w:rPr>
            </w:pPr>
          </w:p>
        </w:tc>
      </w:tr>
      <w:tr w14:paraId="42C3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28CA40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CA6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7E9A90C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9E5DD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4B327C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5D64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5C2E6A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94FA0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0BFCBD0">
            <w:pPr>
              <w:jc w:val="right"/>
              <w:rPr>
                <w:rFonts w:hint="default" w:ascii="Times New Roman" w:hAnsi="Times New Roman" w:eastAsia="宋体" w:cs="Times New Roman"/>
                <w:i w:val="0"/>
                <w:iCs w:val="0"/>
                <w:color w:val="000000"/>
                <w:sz w:val="20"/>
                <w:szCs w:val="20"/>
                <w:highlight w:val="none"/>
                <w:u w:val="none"/>
              </w:rPr>
            </w:pPr>
          </w:p>
        </w:tc>
      </w:tr>
      <w:tr w14:paraId="47942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F552D8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59B3B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B72DBC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DBEDE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56983B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69A427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10E0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0992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5E1304">
            <w:pPr>
              <w:jc w:val="right"/>
              <w:rPr>
                <w:rFonts w:hint="default" w:ascii="Times New Roman" w:hAnsi="Times New Roman" w:eastAsia="宋体" w:cs="Times New Roman"/>
                <w:i w:val="0"/>
                <w:iCs w:val="0"/>
                <w:color w:val="000000"/>
                <w:sz w:val="20"/>
                <w:szCs w:val="20"/>
                <w:highlight w:val="none"/>
                <w:u w:val="none"/>
              </w:rPr>
            </w:pPr>
          </w:p>
        </w:tc>
      </w:tr>
      <w:tr w14:paraId="2137D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9C4BC7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91755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2B98314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FB8C3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032178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19C30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0971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60EB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2D9F334">
            <w:pPr>
              <w:jc w:val="right"/>
              <w:rPr>
                <w:rFonts w:hint="default" w:ascii="Times New Roman" w:hAnsi="Times New Roman" w:eastAsia="宋体" w:cs="Times New Roman"/>
                <w:i w:val="0"/>
                <w:iCs w:val="0"/>
                <w:color w:val="000000"/>
                <w:sz w:val="20"/>
                <w:szCs w:val="20"/>
                <w:highlight w:val="none"/>
                <w:u w:val="none"/>
              </w:rPr>
            </w:pPr>
          </w:p>
        </w:tc>
      </w:tr>
      <w:tr w14:paraId="0E735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BD5105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A8BFC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2AC26A0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216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7DC2F9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2A3708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E39B9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C190D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C1CAE5">
            <w:pPr>
              <w:jc w:val="right"/>
              <w:rPr>
                <w:rFonts w:hint="default" w:ascii="Times New Roman" w:hAnsi="Times New Roman" w:eastAsia="宋体" w:cs="Times New Roman"/>
                <w:i w:val="0"/>
                <w:iCs w:val="0"/>
                <w:color w:val="000000"/>
                <w:sz w:val="20"/>
                <w:szCs w:val="20"/>
                <w:highlight w:val="none"/>
                <w:u w:val="none"/>
              </w:rPr>
            </w:pPr>
          </w:p>
        </w:tc>
      </w:tr>
      <w:tr w14:paraId="4642C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7DAF8F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FC47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38825A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74A62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30D97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382988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2DDAB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E26F47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FFBDC48">
            <w:pPr>
              <w:jc w:val="right"/>
              <w:rPr>
                <w:rFonts w:hint="default" w:ascii="Times New Roman" w:hAnsi="Times New Roman" w:eastAsia="宋体" w:cs="Times New Roman"/>
                <w:i w:val="0"/>
                <w:iCs w:val="0"/>
                <w:color w:val="000000"/>
                <w:sz w:val="20"/>
                <w:szCs w:val="20"/>
                <w:highlight w:val="none"/>
                <w:u w:val="none"/>
              </w:rPr>
            </w:pPr>
          </w:p>
        </w:tc>
      </w:tr>
      <w:tr w14:paraId="726B2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57DC73E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2BD669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7A0DFBC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2D843F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56D452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367B7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363CAC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6B85C7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412694FF">
            <w:pPr>
              <w:jc w:val="right"/>
              <w:rPr>
                <w:rFonts w:hint="default" w:ascii="Times New Roman" w:hAnsi="Times New Roman" w:eastAsia="宋体" w:cs="Times New Roman"/>
                <w:i w:val="0"/>
                <w:iCs w:val="0"/>
                <w:color w:val="000000"/>
                <w:sz w:val="20"/>
                <w:szCs w:val="20"/>
                <w:highlight w:val="none"/>
                <w:u w:val="none"/>
              </w:rPr>
            </w:pPr>
          </w:p>
        </w:tc>
      </w:tr>
      <w:tr w14:paraId="30C1C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F6012E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26A0F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22AA9E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C07E0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2FDA6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5E73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23E7E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FFA8A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DD84124">
            <w:pPr>
              <w:jc w:val="right"/>
              <w:rPr>
                <w:rFonts w:hint="default" w:ascii="Times New Roman" w:hAnsi="Times New Roman" w:eastAsia="宋体" w:cs="Times New Roman"/>
                <w:i w:val="0"/>
                <w:iCs w:val="0"/>
                <w:color w:val="000000"/>
                <w:sz w:val="20"/>
                <w:szCs w:val="20"/>
                <w:highlight w:val="none"/>
                <w:u w:val="none"/>
              </w:rPr>
            </w:pPr>
          </w:p>
        </w:tc>
      </w:tr>
      <w:tr w14:paraId="4DA4A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DF854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7D918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16023E1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14A80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E2CC3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DF62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F00D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2350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F62655">
            <w:pPr>
              <w:jc w:val="right"/>
              <w:rPr>
                <w:rFonts w:hint="default" w:ascii="Times New Roman" w:hAnsi="Times New Roman" w:eastAsia="宋体" w:cs="Times New Roman"/>
                <w:i w:val="0"/>
                <w:iCs w:val="0"/>
                <w:color w:val="000000"/>
                <w:sz w:val="20"/>
                <w:szCs w:val="20"/>
                <w:highlight w:val="none"/>
                <w:u w:val="none"/>
              </w:rPr>
            </w:pPr>
          </w:p>
        </w:tc>
      </w:tr>
      <w:tr w14:paraId="52683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95DBD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7C3FD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1719DA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474FD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12FCF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33A9B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E574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4FE2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3A75E1">
            <w:pPr>
              <w:jc w:val="right"/>
              <w:rPr>
                <w:rFonts w:hint="default" w:ascii="Times New Roman" w:hAnsi="Times New Roman" w:eastAsia="宋体" w:cs="Times New Roman"/>
                <w:i w:val="0"/>
                <w:iCs w:val="0"/>
                <w:color w:val="000000"/>
                <w:sz w:val="20"/>
                <w:szCs w:val="20"/>
                <w:highlight w:val="none"/>
                <w:u w:val="none"/>
              </w:rPr>
            </w:pPr>
          </w:p>
        </w:tc>
      </w:tr>
      <w:tr w14:paraId="74109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2BFE8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D52D4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AB7838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55CBF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5CB5E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1701E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13D7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221EC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64BAB2">
            <w:pPr>
              <w:jc w:val="right"/>
              <w:rPr>
                <w:rFonts w:hint="default" w:ascii="Times New Roman" w:hAnsi="Times New Roman" w:eastAsia="宋体" w:cs="Times New Roman"/>
                <w:i w:val="0"/>
                <w:iCs w:val="0"/>
                <w:color w:val="000000"/>
                <w:sz w:val="20"/>
                <w:szCs w:val="20"/>
                <w:highlight w:val="none"/>
                <w:u w:val="none"/>
              </w:rPr>
            </w:pPr>
          </w:p>
        </w:tc>
      </w:tr>
      <w:tr w14:paraId="1C976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C1C80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5A1D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7ACD621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16AF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5070A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55E67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21E1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5607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EBD46B">
            <w:pPr>
              <w:jc w:val="right"/>
              <w:rPr>
                <w:rFonts w:hint="default" w:ascii="Times New Roman" w:hAnsi="Times New Roman" w:eastAsia="宋体" w:cs="Times New Roman"/>
                <w:i w:val="0"/>
                <w:iCs w:val="0"/>
                <w:color w:val="000000"/>
                <w:sz w:val="20"/>
                <w:szCs w:val="20"/>
                <w:highlight w:val="none"/>
                <w:u w:val="none"/>
              </w:rPr>
            </w:pPr>
          </w:p>
        </w:tc>
      </w:tr>
      <w:tr w14:paraId="710B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5B2BBF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9B87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4350AB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1C14E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B3BE0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9C01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7F51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FFDC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53C6C1">
            <w:pPr>
              <w:jc w:val="right"/>
              <w:rPr>
                <w:rFonts w:hint="default" w:ascii="Times New Roman" w:hAnsi="Times New Roman" w:eastAsia="宋体" w:cs="Times New Roman"/>
                <w:i w:val="0"/>
                <w:iCs w:val="0"/>
                <w:color w:val="000000"/>
                <w:sz w:val="20"/>
                <w:szCs w:val="20"/>
                <w:highlight w:val="none"/>
                <w:u w:val="none"/>
              </w:rPr>
            </w:pPr>
          </w:p>
        </w:tc>
      </w:tr>
      <w:tr w14:paraId="5C4D7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350736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A810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02FE618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E9C0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F100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6D8949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4184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90C2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F571227">
            <w:pPr>
              <w:jc w:val="right"/>
              <w:rPr>
                <w:rFonts w:hint="default" w:ascii="Times New Roman" w:hAnsi="Times New Roman" w:eastAsia="宋体" w:cs="Times New Roman"/>
                <w:i w:val="0"/>
                <w:iCs w:val="0"/>
                <w:color w:val="000000"/>
                <w:sz w:val="20"/>
                <w:szCs w:val="20"/>
                <w:highlight w:val="none"/>
                <w:u w:val="none"/>
              </w:rPr>
            </w:pPr>
          </w:p>
        </w:tc>
      </w:tr>
      <w:tr w14:paraId="0521A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4BCF2A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2023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44C2CD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34B56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BED7E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E4647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DF54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F4CD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DA506F">
            <w:pPr>
              <w:jc w:val="right"/>
              <w:rPr>
                <w:rFonts w:hint="default" w:ascii="Times New Roman" w:hAnsi="Times New Roman" w:eastAsia="宋体" w:cs="Times New Roman"/>
                <w:i w:val="0"/>
                <w:iCs w:val="0"/>
                <w:color w:val="000000"/>
                <w:sz w:val="20"/>
                <w:szCs w:val="20"/>
                <w:highlight w:val="none"/>
                <w:u w:val="none"/>
              </w:rPr>
            </w:pPr>
          </w:p>
        </w:tc>
      </w:tr>
      <w:tr w14:paraId="2388C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2BF15E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514A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8ACCF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FB2A4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C6700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285ACE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EE01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6C87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158082">
            <w:pPr>
              <w:jc w:val="right"/>
              <w:rPr>
                <w:rFonts w:hint="default" w:ascii="Times New Roman" w:hAnsi="Times New Roman" w:eastAsia="宋体" w:cs="Times New Roman"/>
                <w:i w:val="0"/>
                <w:iCs w:val="0"/>
                <w:color w:val="000000"/>
                <w:sz w:val="20"/>
                <w:szCs w:val="20"/>
                <w:highlight w:val="none"/>
                <w:u w:val="none"/>
              </w:rPr>
            </w:pPr>
          </w:p>
        </w:tc>
      </w:tr>
      <w:tr w14:paraId="77E82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9352FE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9A901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13C770D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EE0BC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1CC8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2938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177B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07DE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F33F12">
            <w:pPr>
              <w:jc w:val="right"/>
              <w:rPr>
                <w:rFonts w:hint="default" w:ascii="Times New Roman" w:hAnsi="Times New Roman" w:eastAsia="宋体" w:cs="Times New Roman"/>
                <w:i w:val="0"/>
                <w:iCs w:val="0"/>
                <w:color w:val="000000"/>
                <w:sz w:val="20"/>
                <w:szCs w:val="20"/>
                <w:highlight w:val="none"/>
                <w:u w:val="none"/>
              </w:rPr>
            </w:pPr>
          </w:p>
        </w:tc>
      </w:tr>
      <w:tr w14:paraId="2E7F9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6D7F9C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37AF8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20C7EB3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1ADAF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92F7B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4204D8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24AF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E92F8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F36F8C8">
            <w:pPr>
              <w:jc w:val="right"/>
              <w:rPr>
                <w:rFonts w:hint="default" w:ascii="Times New Roman" w:hAnsi="Times New Roman" w:eastAsia="宋体" w:cs="Times New Roman"/>
                <w:i w:val="0"/>
                <w:iCs w:val="0"/>
                <w:color w:val="000000"/>
                <w:sz w:val="20"/>
                <w:szCs w:val="20"/>
                <w:highlight w:val="none"/>
                <w:u w:val="none"/>
              </w:rPr>
            </w:pPr>
          </w:p>
        </w:tc>
      </w:tr>
      <w:tr w14:paraId="6C05B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274558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133DB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3861BEB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21B04A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0E128F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3E956E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418AB3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C4544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5A55C995">
            <w:pPr>
              <w:jc w:val="right"/>
              <w:rPr>
                <w:rFonts w:hint="default" w:ascii="Times New Roman" w:hAnsi="Times New Roman" w:eastAsia="宋体" w:cs="Times New Roman"/>
                <w:i w:val="0"/>
                <w:iCs w:val="0"/>
                <w:color w:val="000000"/>
                <w:sz w:val="20"/>
                <w:szCs w:val="20"/>
                <w:highlight w:val="none"/>
                <w:u w:val="none"/>
              </w:rPr>
            </w:pPr>
          </w:p>
        </w:tc>
      </w:tr>
      <w:tr w14:paraId="70C78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DD683F2">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1FD90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0FFF48C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80543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0C646E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41530FC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84DE1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AE44D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E0A8BE5">
            <w:pPr>
              <w:jc w:val="right"/>
              <w:rPr>
                <w:rFonts w:hint="default" w:ascii="Times New Roman" w:hAnsi="Times New Roman" w:eastAsia="宋体" w:cs="Times New Roman"/>
                <w:i w:val="0"/>
                <w:iCs w:val="0"/>
                <w:color w:val="000000"/>
                <w:sz w:val="20"/>
                <w:szCs w:val="20"/>
                <w:highlight w:val="none"/>
                <w:u w:val="none"/>
              </w:rPr>
            </w:pPr>
          </w:p>
        </w:tc>
      </w:tr>
      <w:tr w14:paraId="7EB5E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833D58F">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7951B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7E813B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41B3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A7AA0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32E184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EFA0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EE0F5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F906C8E">
            <w:pPr>
              <w:jc w:val="right"/>
              <w:rPr>
                <w:rFonts w:hint="default" w:ascii="Times New Roman" w:hAnsi="Times New Roman" w:eastAsia="宋体" w:cs="Times New Roman"/>
                <w:i w:val="0"/>
                <w:iCs w:val="0"/>
                <w:color w:val="000000"/>
                <w:sz w:val="20"/>
                <w:szCs w:val="20"/>
                <w:highlight w:val="none"/>
                <w:u w:val="none"/>
              </w:rPr>
            </w:pPr>
          </w:p>
        </w:tc>
      </w:tr>
      <w:tr w14:paraId="3086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A48E9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D3ADB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531EBC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14,090.94</w:t>
            </w:r>
          </w:p>
        </w:tc>
        <w:tc>
          <w:tcPr>
            <w:tcW w:w="895" w:type="pct"/>
            <w:gridSpan w:val="2"/>
            <w:tcBorders>
              <w:top w:val="nil"/>
              <w:left w:val="nil"/>
              <w:bottom w:val="single" w:color="000000" w:sz="4" w:space="0"/>
              <w:right w:val="single" w:color="000000" w:sz="4" w:space="0"/>
            </w:tcBorders>
            <w:noWrap/>
            <w:vAlign w:val="center"/>
          </w:tcPr>
          <w:p w14:paraId="4C335FA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11B634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26E7AE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13,988.12</w:t>
            </w:r>
          </w:p>
        </w:tc>
        <w:tc>
          <w:tcPr>
            <w:tcW w:w="520" w:type="pct"/>
            <w:tcBorders>
              <w:top w:val="nil"/>
              <w:left w:val="nil"/>
              <w:bottom w:val="single" w:color="000000" w:sz="4" w:space="0"/>
              <w:right w:val="single" w:color="000000" w:sz="4" w:space="0"/>
            </w:tcBorders>
            <w:noWrap/>
            <w:vAlign w:val="center"/>
          </w:tcPr>
          <w:p w14:paraId="419C2F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13,988.12</w:t>
            </w:r>
          </w:p>
        </w:tc>
        <w:tc>
          <w:tcPr>
            <w:tcW w:w="520" w:type="pct"/>
            <w:tcBorders>
              <w:top w:val="nil"/>
              <w:left w:val="nil"/>
              <w:bottom w:val="single" w:color="000000" w:sz="4" w:space="0"/>
              <w:right w:val="single" w:color="000000" w:sz="4" w:space="0"/>
            </w:tcBorders>
            <w:noWrap/>
            <w:vAlign w:val="center"/>
          </w:tcPr>
          <w:p w14:paraId="64F82E7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903B716">
            <w:pPr>
              <w:jc w:val="right"/>
              <w:rPr>
                <w:rFonts w:hint="default" w:ascii="Times New Roman" w:hAnsi="Times New Roman" w:eastAsia="宋体" w:cs="Times New Roman"/>
                <w:i w:val="0"/>
                <w:iCs w:val="0"/>
                <w:color w:val="000000"/>
                <w:sz w:val="20"/>
                <w:szCs w:val="20"/>
                <w:highlight w:val="none"/>
                <w:u w:val="none"/>
              </w:rPr>
            </w:pPr>
          </w:p>
        </w:tc>
      </w:tr>
      <w:tr w14:paraId="31AD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33AC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10EC5D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1160EBD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A5DCC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7FB0D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76A2C6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102.82</w:t>
            </w:r>
          </w:p>
        </w:tc>
        <w:tc>
          <w:tcPr>
            <w:tcW w:w="520" w:type="pct"/>
            <w:tcBorders>
              <w:top w:val="nil"/>
              <w:left w:val="nil"/>
              <w:bottom w:val="single" w:color="000000" w:sz="4" w:space="0"/>
              <w:right w:val="single" w:color="000000" w:sz="4" w:space="0"/>
            </w:tcBorders>
            <w:noWrap/>
            <w:vAlign w:val="center"/>
          </w:tcPr>
          <w:p w14:paraId="5735472C">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102.82</w:t>
            </w:r>
          </w:p>
        </w:tc>
        <w:tc>
          <w:tcPr>
            <w:tcW w:w="520" w:type="pct"/>
            <w:tcBorders>
              <w:top w:val="nil"/>
              <w:left w:val="nil"/>
              <w:bottom w:val="single" w:color="000000" w:sz="4" w:space="0"/>
              <w:right w:val="single" w:color="000000" w:sz="4" w:space="0"/>
            </w:tcBorders>
            <w:noWrap/>
            <w:vAlign w:val="center"/>
          </w:tcPr>
          <w:p w14:paraId="788BE6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05A7170">
            <w:pPr>
              <w:jc w:val="both"/>
              <w:rPr>
                <w:rFonts w:hint="default" w:ascii="Times New Roman" w:hAnsi="Times New Roman" w:eastAsia="宋体" w:cs="Times New Roman"/>
                <w:i w:val="0"/>
                <w:iCs w:val="0"/>
                <w:color w:val="000000"/>
                <w:sz w:val="20"/>
                <w:szCs w:val="20"/>
                <w:highlight w:val="none"/>
                <w:u w:val="none"/>
              </w:rPr>
            </w:pPr>
          </w:p>
        </w:tc>
      </w:tr>
      <w:tr w14:paraId="4987F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8B310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F15F9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410B87E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2A68A72">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754BF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A6494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FB7A9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6097E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7019B4">
            <w:pPr>
              <w:jc w:val="left"/>
              <w:rPr>
                <w:rFonts w:hint="default" w:ascii="Times New Roman" w:hAnsi="Times New Roman" w:eastAsia="宋体" w:cs="Times New Roman"/>
                <w:i w:val="0"/>
                <w:iCs w:val="0"/>
                <w:color w:val="000000"/>
                <w:sz w:val="20"/>
                <w:szCs w:val="20"/>
                <w:highlight w:val="none"/>
                <w:u w:val="none"/>
              </w:rPr>
            </w:pPr>
          </w:p>
        </w:tc>
      </w:tr>
      <w:tr w14:paraId="3B5FD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2E138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C6B73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72B3BF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BF1754C">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1A239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46CDA7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315E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334E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692E32D">
            <w:pPr>
              <w:jc w:val="left"/>
              <w:rPr>
                <w:rFonts w:hint="default" w:ascii="Times New Roman" w:hAnsi="Times New Roman" w:eastAsia="宋体" w:cs="Times New Roman"/>
                <w:i w:val="0"/>
                <w:iCs w:val="0"/>
                <w:color w:val="000000"/>
                <w:sz w:val="20"/>
                <w:szCs w:val="20"/>
                <w:highlight w:val="none"/>
                <w:u w:val="none"/>
              </w:rPr>
            </w:pPr>
          </w:p>
        </w:tc>
      </w:tr>
      <w:tr w14:paraId="0CA3C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3E41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99AB7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3666D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9F642C0">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D2A9A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A016B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E8A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10632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5E601A1">
            <w:pPr>
              <w:jc w:val="left"/>
              <w:rPr>
                <w:rFonts w:hint="default" w:ascii="Times New Roman" w:hAnsi="Times New Roman" w:eastAsia="宋体" w:cs="Times New Roman"/>
                <w:i w:val="0"/>
                <w:iCs w:val="0"/>
                <w:color w:val="000000"/>
                <w:sz w:val="20"/>
                <w:szCs w:val="20"/>
                <w:highlight w:val="none"/>
                <w:u w:val="none"/>
              </w:rPr>
            </w:pPr>
          </w:p>
        </w:tc>
      </w:tr>
      <w:tr w14:paraId="6E83C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1D5657E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5F2F1F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26B359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14,090.94</w:t>
            </w:r>
          </w:p>
        </w:tc>
        <w:tc>
          <w:tcPr>
            <w:tcW w:w="895" w:type="pct"/>
            <w:gridSpan w:val="2"/>
            <w:tcBorders>
              <w:top w:val="nil"/>
              <w:left w:val="nil"/>
              <w:bottom w:val="single" w:color="000000" w:sz="8" w:space="0"/>
              <w:right w:val="single" w:color="000000" w:sz="4" w:space="0"/>
            </w:tcBorders>
            <w:noWrap/>
            <w:vAlign w:val="center"/>
          </w:tcPr>
          <w:p w14:paraId="0DA284D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5E622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360E61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14,090.94</w:t>
            </w:r>
          </w:p>
        </w:tc>
        <w:tc>
          <w:tcPr>
            <w:tcW w:w="520" w:type="pct"/>
            <w:tcBorders>
              <w:top w:val="nil"/>
              <w:left w:val="nil"/>
              <w:bottom w:val="single" w:color="000000" w:sz="8" w:space="0"/>
              <w:right w:val="single" w:color="000000" w:sz="4" w:space="0"/>
            </w:tcBorders>
            <w:noWrap/>
            <w:vAlign w:val="center"/>
          </w:tcPr>
          <w:p w14:paraId="54821CC3">
            <w:pPr>
              <w:jc w:val="right"/>
              <w:rPr>
                <w:rFonts w:hint="default" w:ascii="Times New Roman" w:hAnsi="Times New Roman" w:cs="Times New Roman"/>
                <w:sz w:val="20"/>
                <w:szCs w:val="20"/>
                <w:highlight w:val="none"/>
              </w:rPr>
            </w:pPr>
          </w:p>
          <w:p w14:paraId="5BF3BBB4">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14,090.94</w:t>
            </w:r>
          </w:p>
          <w:p w14:paraId="018179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1C783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72C8FB1C">
            <w:pPr>
              <w:jc w:val="right"/>
              <w:rPr>
                <w:rFonts w:hint="default" w:ascii="Times New Roman" w:hAnsi="Times New Roman" w:eastAsia="宋体" w:cs="Times New Roman"/>
                <w:i w:val="0"/>
                <w:iCs w:val="0"/>
                <w:color w:val="000000"/>
                <w:sz w:val="20"/>
                <w:szCs w:val="20"/>
                <w:highlight w:val="none"/>
                <w:u w:val="none"/>
              </w:rPr>
            </w:pPr>
          </w:p>
        </w:tc>
      </w:tr>
      <w:tr w14:paraId="18423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29A5492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61D6FC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56CE7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2"/>
        <w:gridCol w:w="1416"/>
        <w:gridCol w:w="701"/>
        <w:gridCol w:w="1266"/>
        <w:gridCol w:w="1326"/>
        <w:gridCol w:w="611"/>
        <w:gridCol w:w="2068"/>
      </w:tblGrid>
      <w:tr w14:paraId="02A80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64B310F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0F669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0CF5D4D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946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6B30C7B9">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单位：河北资源环境职业技术学院</w:t>
            </w:r>
          </w:p>
        </w:tc>
        <w:tc>
          <w:tcPr>
            <w:tcW w:w="1541" w:type="pct"/>
            <w:gridSpan w:val="2"/>
            <w:tcBorders>
              <w:top w:val="nil"/>
              <w:left w:val="nil"/>
              <w:bottom w:val="single" w:color="auto" w:sz="4" w:space="0"/>
              <w:right w:val="nil"/>
            </w:tcBorders>
            <w:noWrap/>
            <w:vAlign w:val="bottom"/>
          </w:tcPr>
          <w:p w14:paraId="79E39500">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5A37635">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8A26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DC141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2A5D87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DA01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4E9718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5C1814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D1BED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498FF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5F2E01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797B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756DA69A">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B689985">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B48E65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BE9DFC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4E36CA2">
            <w:pPr>
              <w:jc w:val="center"/>
              <w:rPr>
                <w:rFonts w:hint="eastAsia" w:ascii="宋体" w:hAnsi="宋体" w:eastAsia="宋体" w:cs="宋体"/>
                <w:i w:val="0"/>
                <w:iCs w:val="0"/>
                <w:color w:val="000000"/>
                <w:sz w:val="20"/>
                <w:szCs w:val="20"/>
                <w:highlight w:val="none"/>
                <w:u w:val="none"/>
              </w:rPr>
            </w:pPr>
          </w:p>
        </w:tc>
      </w:tr>
      <w:tr w14:paraId="2D81D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DDF2E04">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ABC1D0C">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D0446C6">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6063F9E">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6FBE9D99">
            <w:pPr>
              <w:jc w:val="center"/>
              <w:rPr>
                <w:rFonts w:hint="eastAsia" w:ascii="宋体" w:hAnsi="宋体" w:eastAsia="宋体" w:cs="宋体"/>
                <w:i w:val="0"/>
                <w:iCs w:val="0"/>
                <w:color w:val="000000"/>
                <w:sz w:val="20"/>
                <w:szCs w:val="20"/>
                <w:highlight w:val="none"/>
                <w:u w:val="none"/>
              </w:rPr>
            </w:pPr>
          </w:p>
        </w:tc>
      </w:tr>
      <w:tr w14:paraId="2E867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47A8CB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6FD4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10F8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6F033C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2F6EF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7D122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1C60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13,988.12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E4E4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3,986.64</w:t>
            </w:r>
          </w:p>
        </w:tc>
        <w:tc>
          <w:tcPr>
            <w:tcW w:w="1218" w:type="pct"/>
            <w:tcBorders>
              <w:top w:val="single" w:color="auto" w:sz="4" w:space="0"/>
              <w:left w:val="single" w:color="auto" w:sz="4" w:space="0"/>
              <w:bottom w:val="single" w:color="auto" w:sz="4" w:space="0"/>
              <w:right w:val="single" w:color="auto" w:sz="4" w:space="0"/>
            </w:tcBorders>
            <w:noWrap/>
            <w:vAlign w:val="center"/>
          </w:tcPr>
          <w:p w14:paraId="1EE4A2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10,001.48</w:t>
            </w:r>
          </w:p>
        </w:tc>
      </w:tr>
      <w:tr w14:paraId="73BD6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0272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56" w:type="pct"/>
            <w:tcBorders>
              <w:top w:val="single" w:color="auto" w:sz="4" w:space="0"/>
              <w:left w:val="single" w:color="auto" w:sz="4" w:space="0"/>
              <w:bottom w:val="single" w:color="auto" w:sz="4" w:space="0"/>
              <w:right w:val="single" w:color="auto" w:sz="4" w:space="0"/>
            </w:tcBorders>
            <w:noWrap/>
            <w:vAlign w:val="center"/>
          </w:tcPr>
          <w:p w14:paraId="5C5384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B966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13,988.12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1D79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3,986.64</w:t>
            </w:r>
          </w:p>
        </w:tc>
        <w:tc>
          <w:tcPr>
            <w:tcW w:w="1218" w:type="pct"/>
            <w:tcBorders>
              <w:top w:val="single" w:color="auto" w:sz="4" w:space="0"/>
              <w:left w:val="single" w:color="auto" w:sz="4" w:space="0"/>
              <w:bottom w:val="single" w:color="auto" w:sz="4" w:space="0"/>
              <w:right w:val="single" w:color="auto" w:sz="4" w:space="0"/>
            </w:tcBorders>
            <w:noWrap/>
            <w:vAlign w:val="center"/>
          </w:tcPr>
          <w:p w14:paraId="37BA3E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10,001.48</w:t>
            </w:r>
          </w:p>
        </w:tc>
      </w:tr>
      <w:tr w14:paraId="52762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2699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272F7A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2C54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A62C9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01765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r>
      <w:tr w14:paraId="71AEE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7E7F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2050205</w:t>
            </w:r>
          </w:p>
        </w:tc>
        <w:tc>
          <w:tcPr>
            <w:tcW w:w="756" w:type="pct"/>
            <w:tcBorders>
              <w:top w:val="single" w:color="auto" w:sz="4" w:space="0"/>
              <w:left w:val="single" w:color="auto" w:sz="4" w:space="0"/>
              <w:bottom w:val="single" w:color="auto" w:sz="4" w:space="0"/>
              <w:right w:val="single" w:color="auto" w:sz="4" w:space="0"/>
            </w:tcBorders>
            <w:noWrap/>
            <w:vAlign w:val="center"/>
          </w:tcPr>
          <w:p w14:paraId="7FCE27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F03C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E0BC7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1004D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478.22</w:t>
            </w:r>
          </w:p>
        </w:tc>
      </w:tr>
      <w:tr w14:paraId="1DAB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364D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756" w:type="pct"/>
            <w:tcBorders>
              <w:top w:val="single" w:color="auto" w:sz="4" w:space="0"/>
              <w:left w:val="single" w:color="auto" w:sz="4" w:space="0"/>
              <w:bottom w:val="single" w:color="auto" w:sz="4" w:space="0"/>
              <w:right w:val="single" w:color="auto" w:sz="4" w:space="0"/>
            </w:tcBorders>
            <w:noWrap/>
            <w:vAlign w:val="center"/>
          </w:tcPr>
          <w:p w14:paraId="7D7EBB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7F1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13,509.90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7368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3,986.64</w:t>
            </w:r>
          </w:p>
        </w:tc>
        <w:tc>
          <w:tcPr>
            <w:tcW w:w="1218" w:type="pct"/>
            <w:tcBorders>
              <w:top w:val="single" w:color="auto" w:sz="4" w:space="0"/>
              <w:left w:val="single" w:color="auto" w:sz="4" w:space="0"/>
              <w:bottom w:val="single" w:color="auto" w:sz="4" w:space="0"/>
              <w:right w:val="single" w:color="auto" w:sz="4" w:space="0"/>
            </w:tcBorders>
            <w:noWrap/>
            <w:vAlign w:val="center"/>
          </w:tcPr>
          <w:p w14:paraId="2E04BF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9,523.26</w:t>
            </w:r>
          </w:p>
        </w:tc>
      </w:tr>
      <w:tr w14:paraId="03255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BFEA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2050305</w:t>
            </w:r>
          </w:p>
        </w:tc>
        <w:tc>
          <w:tcPr>
            <w:tcW w:w="756" w:type="pct"/>
            <w:tcBorders>
              <w:top w:val="single" w:color="auto" w:sz="4" w:space="0"/>
              <w:left w:val="single" w:color="auto" w:sz="4" w:space="0"/>
              <w:bottom w:val="single" w:color="auto" w:sz="4" w:space="0"/>
              <w:right w:val="single" w:color="auto" w:sz="4" w:space="0"/>
            </w:tcBorders>
            <w:noWrap/>
            <w:vAlign w:val="center"/>
          </w:tcPr>
          <w:p w14:paraId="02BE58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高等职业教育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2271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13,509.90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0FDD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3,986.64</w:t>
            </w:r>
          </w:p>
        </w:tc>
        <w:tc>
          <w:tcPr>
            <w:tcW w:w="1218" w:type="pct"/>
            <w:tcBorders>
              <w:top w:val="single" w:color="auto" w:sz="4" w:space="0"/>
              <w:left w:val="single" w:color="auto" w:sz="4" w:space="0"/>
              <w:bottom w:val="single" w:color="auto" w:sz="4" w:space="0"/>
              <w:right w:val="single" w:color="auto" w:sz="4" w:space="0"/>
            </w:tcBorders>
            <w:noWrap/>
            <w:vAlign w:val="center"/>
          </w:tcPr>
          <w:p w14:paraId="359A1F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9,523.26</w:t>
            </w:r>
          </w:p>
        </w:tc>
      </w:tr>
      <w:tr w14:paraId="704E7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A4BCB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95FA41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CDE021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1A204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1E3502C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0E1BF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EDE9E0F">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803E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70A7C877">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单位：河北资源环境职业技术学院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0ACCAC86">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5AFB495B">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3C3C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3B6AF4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43165D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5A22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FD38F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E048A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E1660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4EE23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991D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760A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CA517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92644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85F90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5CB6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7907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49049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E31BC1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3,276.99</w:t>
            </w:r>
          </w:p>
        </w:tc>
        <w:tc>
          <w:tcPr>
            <w:tcW w:w="425" w:type="pct"/>
            <w:tcBorders>
              <w:top w:val="single" w:color="auto" w:sz="4" w:space="0"/>
              <w:left w:val="single" w:color="auto" w:sz="4" w:space="0"/>
              <w:bottom w:val="single" w:color="auto" w:sz="4" w:space="0"/>
              <w:right w:val="single" w:color="auto" w:sz="4" w:space="0"/>
            </w:tcBorders>
            <w:noWrap/>
            <w:vAlign w:val="center"/>
          </w:tcPr>
          <w:p w14:paraId="7C1D71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B312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32351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168.62</w:t>
            </w:r>
          </w:p>
        </w:tc>
        <w:tc>
          <w:tcPr>
            <w:tcW w:w="425" w:type="pct"/>
            <w:tcBorders>
              <w:top w:val="single" w:color="auto" w:sz="4" w:space="0"/>
              <w:left w:val="single" w:color="auto" w:sz="4" w:space="0"/>
              <w:bottom w:val="single" w:color="auto" w:sz="4" w:space="0"/>
              <w:right w:val="single" w:color="auto" w:sz="4" w:space="0"/>
            </w:tcBorders>
            <w:noWrap/>
            <w:vAlign w:val="center"/>
          </w:tcPr>
          <w:p w14:paraId="465786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5ED8E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857EAB4">
            <w:pPr>
              <w:jc w:val="right"/>
              <w:rPr>
                <w:rFonts w:hint="eastAsia" w:ascii="Times New Roman" w:hAnsi="Times New Roman" w:cs="Times New Roman"/>
                <w:sz w:val="18"/>
                <w:szCs w:val="18"/>
                <w:highlight w:val="none"/>
                <w:lang w:eastAsia="zh-CN"/>
              </w:rPr>
            </w:pPr>
          </w:p>
        </w:tc>
      </w:tr>
      <w:tr w14:paraId="4176D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C348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FB077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06DF97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297.61</w:t>
            </w:r>
          </w:p>
        </w:tc>
        <w:tc>
          <w:tcPr>
            <w:tcW w:w="425" w:type="pct"/>
            <w:tcBorders>
              <w:top w:val="single" w:color="auto" w:sz="4" w:space="0"/>
              <w:left w:val="single" w:color="auto" w:sz="4" w:space="0"/>
              <w:bottom w:val="single" w:color="auto" w:sz="4" w:space="0"/>
              <w:right w:val="single" w:color="auto" w:sz="4" w:space="0"/>
            </w:tcBorders>
            <w:noWrap/>
            <w:vAlign w:val="center"/>
          </w:tcPr>
          <w:p w14:paraId="50C30C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6D59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ADA3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9CD0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159B5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99FD171">
            <w:pPr>
              <w:jc w:val="right"/>
              <w:rPr>
                <w:rFonts w:hint="eastAsia" w:ascii="Times New Roman" w:hAnsi="Times New Roman" w:cs="Times New Roman"/>
                <w:sz w:val="18"/>
                <w:szCs w:val="18"/>
                <w:highlight w:val="none"/>
                <w:lang w:eastAsia="zh-CN"/>
              </w:rPr>
            </w:pPr>
          </w:p>
        </w:tc>
      </w:tr>
      <w:tr w14:paraId="0C8D2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DB88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2B621E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3460CC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223.97</w:t>
            </w:r>
          </w:p>
        </w:tc>
        <w:tc>
          <w:tcPr>
            <w:tcW w:w="425" w:type="pct"/>
            <w:tcBorders>
              <w:top w:val="single" w:color="auto" w:sz="4" w:space="0"/>
              <w:left w:val="single" w:color="auto" w:sz="4" w:space="0"/>
              <w:bottom w:val="single" w:color="auto" w:sz="4" w:space="0"/>
              <w:right w:val="single" w:color="auto" w:sz="4" w:space="0"/>
            </w:tcBorders>
            <w:noWrap/>
            <w:vAlign w:val="center"/>
          </w:tcPr>
          <w:p w14:paraId="3916EE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DFE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D33E95">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2D8D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76B52E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96FEB3A">
            <w:pPr>
              <w:jc w:val="right"/>
              <w:rPr>
                <w:rFonts w:hint="eastAsia" w:ascii="Times New Roman" w:hAnsi="Times New Roman" w:cs="Times New Roman"/>
                <w:sz w:val="18"/>
                <w:szCs w:val="18"/>
                <w:highlight w:val="none"/>
                <w:lang w:eastAsia="zh-CN"/>
              </w:rPr>
            </w:pPr>
          </w:p>
        </w:tc>
      </w:tr>
      <w:tr w14:paraId="7086E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10BB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8CDA7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AE01EC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716.53</w:t>
            </w:r>
          </w:p>
        </w:tc>
        <w:tc>
          <w:tcPr>
            <w:tcW w:w="425" w:type="pct"/>
            <w:tcBorders>
              <w:top w:val="single" w:color="auto" w:sz="4" w:space="0"/>
              <w:left w:val="single" w:color="auto" w:sz="4" w:space="0"/>
              <w:bottom w:val="single" w:color="auto" w:sz="4" w:space="0"/>
              <w:right w:val="single" w:color="auto" w:sz="4" w:space="0"/>
            </w:tcBorders>
            <w:noWrap/>
            <w:vAlign w:val="center"/>
          </w:tcPr>
          <w:p w14:paraId="1EED85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59E2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0AD93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416E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DB937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3628A47">
            <w:pPr>
              <w:jc w:val="right"/>
              <w:rPr>
                <w:rFonts w:hint="eastAsia" w:ascii="Times New Roman" w:hAnsi="Times New Roman" w:cs="Times New Roman"/>
                <w:sz w:val="18"/>
                <w:szCs w:val="18"/>
                <w:highlight w:val="none"/>
                <w:lang w:eastAsia="zh-CN"/>
              </w:rPr>
            </w:pPr>
          </w:p>
        </w:tc>
      </w:tr>
      <w:tr w14:paraId="2B3B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6934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F3540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DF9819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30BB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4080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348B2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BB43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04BC53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B610D47">
            <w:pPr>
              <w:jc w:val="right"/>
              <w:rPr>
                <w:rFonts w:hint="eastAsia" w:ascii="Times New Roman" w:hAnsi="Times New Roman" w:cs="Times New Roman"/>
                <w:sz w:val="18"/>
                <w:szCs w:val="18"/>
                <w:highlight w:val="none"/>
                <w:lang w:eastAsia="zh-CN"/>
              </w:rPr>
            </w:pPr>
          </w:p>
        </w:tc>
      </w:tr>
      <w:tr w14:paraId="63E33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4E64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774EE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FF46C4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422.58</w:t>
            </w:r>
          </w:p>
        </w:tc>
        <w:tc>
          <w:tcPr>
            <w:tcW w:w="425" w:type="pct"/>
            <w:tcBorders>
              <w:top w:val="single" w:color="auto" w:sz="4" w:space="0"/>
              <w:left w:val="single" w:color="auto" w:sz="4" w:space="0"/>
              <w:bottom w:val="single" w:color="auto" w:sz="4" w:space="0"/>
              <w:right w:val="single" w:color="auto" w:sz="4" w:space="0"/>
            </w:tcBorders>
            <w:noWrap/>
            <w:vAlign w:val="center"/>
          </w:tcPr>
          <w:p w14:paraId="40EEF5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033A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6A002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3C6A0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1F979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BBADB02">
            <w:pPr>
              <w:jc w:val="right"/>
              <w:rPr>
                <w:rFonts w:hint="eastAsia" w:ascii="Times New Roman" w:hAnsi="Times New Roman" w:cs="Times New Roman"/>
                <w:sz w:val="18"/>
                <w:szCs w:val="18"/>
                <w:highlight w:val="none"/>
                <w:lang w:eastAsia="zh-CN"/>
              </w:rPr>
            </w:pPr>
          </w:p>
        </w:tc>
      </w:tr>
      <w:tr w14:paraId="725C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83EA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50131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012D5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564.56</w:t>
            </w:r>
          </w:p>
        </w:tc>
        <w:tc>
          <w:tcPr>
            <w:tcW w:w="425" w:type="pct"/>
            <w:tcBorders>
              <w:top w:val="single" w:color="auto" w:sz="4" w:space="0"/>
              <w:left w:val="single" w:color="auto" w:sz="4" w:space="0"/>
              <w:bottom w:val="single" w:color="auto" w:sz="4" w:space="0"/>
              <w:right w:val="single" w:color="auto" w:sz="4" w:space="0"/>
            </w:tcBorders>
            <w:noWrap/>
            <w:vAlign w:val="center"/>
          </w:tcPr>
          <w:p w14:paraId="5A1D47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853D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674B4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1.62</w:t>
            </w:r>
          </w:p>
        </w:tc>
        <w:tc>
          <w:tcPr>
            <w:tcW w:w="425" w:type="pct"/>
            <w:tcBorders>
              <w:top w:val="single" w:color="auto" w:sz="4" w:space="0"/>
              <w:left w:val="single" w:color="auto" w:sz="4" w:space="0"/>
              <w:bottom w:val="single" w:color="auto" w:sz="4" w:space="0"/>
              <w:right w:val="single" w:color="auto" w:sz="4" w:space="0"/>
            </w:tcBorders>
            <w:noWrap/>
            <w:vAlign w:val="center"/>
          </w:tcPr>
          <w:p w14:paraId="04ED10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75AB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17CDABB">
            <w:pPr>
              <w:jc w:val="right"/>
              <w:rPr>
                <w:rFonts w:hint="eastAsia" w:asciiTheme="minorEastAsia" w:hAnsiTheme="minorEastAsia" w:eastAsiaTheme="minorEastAsia" w:cstheme="minorEastAsia"/>
                <w:i w:val="0"/>
                <w:iCs w:val="0"/>
                <w:color w:val="000000"/>
                <w:sz w:val="18"/>
                <w:szCs w:val="18"/>
                <w:highlight w:val="none"/>
                <w:u w:val="none"/>
              </w:rPr>
            </w:pPr>
          </w:p>
        </w:tc>
      </w:tr>
      <w:tr w14:paraId="091C3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D429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3BC8E7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CE796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283.94</w:t>
            </w:r>
          </w:p>
        </w:tc>
        <w:tc>
          <w:tcPr>
            <w:tcW w:w="425" w:type="pct"/>
            <w:tcBorders>
              <w:top w:val="single" w:color="auto" w:sz="4" w:space="0"/>
              <w:left w:val="single" w:color="auto" w:sz="4" w:space="0"/>
              <w:bottom w:val="single" w:color="auto" w:sz="4" w:space="0"/>
              <w:right w:val="single" w:color="auto" w:sz="4" w:space="0"/>
            </w:tcBorders>
            <w:noWrap/>
            <w:vAlign w:val="center"/>
          </w:tcPr>
          <w:p w14:paraId="1B032B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21FB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B8C955">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3200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76B2BD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58CA88E5">
            <w:pPr>
              <w:jc w:val="right"/>
              <w:rPr>
                <w:rFonts w:hint="eastAsia" w:asciiTheme="minorEastAsia" w:hAnsiTheme="minorEastAsia" w:eastAsiaTheme="minorEastAsia" w:cstheme="minorEastAsia"/>
                <w:i w:val="0"/>
                <w:iCs w:val="0"/>
                <w:color w:val="000000"/>
                <w:sz w:val="18"/>
                <w:szCs w:val="18"/>
                <w:highlight w:val="none"/>
                <w:u w:val="none"/>
              </w:rPr>
            </w:pPr>
          </w:p>
        </w:tc>
      </w:tr>
      <w:tr w14:paraId="584AC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33CB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A94F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8CF4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222.47</w:t>
            </w:r>
          </w:p>
        </w:tc>
        <w:tc>
          <w:tcPr>
            <w:tcW w:w="425" w:type="pct"/>
            <w:tcBorders>
              <w:top w:val="single" w:color="auto" w:sz="4" w:space="0"/>
              <w:left w:val="single" w:color="auto" w:sz="4" w:space="0"/>
              <w:bottom w:val="single" w:color="auto" w:sz="4" w:space="0"/>
              <w:right w:val="single" w:color="auto" w:sz="4" w:space="0"/>
            </w:tcBorders>
            <w:noWrap/>
            <w:vAlign w:val="center"/>
          </w:tcPr>
          <w:p w14:paraId="7CAF2D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10BC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D7489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E8AC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36CF80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5ED99B14">
            <w:pPr>
              <w:jc w:val="right"/>
              <w:rPr>
                <w:rFonts w:hint="default" w:ascii="Times New Roman" w:hAnsi="Times New Roman" w:cs="Times New Roman" w:eastAsiaTheme="minorEastAsia"/>
                <w:i w:val="0"/>
                <w:iCs w:val="0"/>
                <w:color w:val="000000"/>
                <w:sz w:val="18"/>
                <w:szCs w:val="18"/>
                <w:highlight w:val="none"/>
                <w:u w:val="none"/>
              </w:rPr>
            </w:pPr>
          </w:p>
        </w:tc>
      </w:tr>
      <w:tr w14:paraId="5DE94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3FF7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FB759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D1A9E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EF97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58C7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B8830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10.86</w:t>
            </w:r>
          </w:p>
        </w:tc>
        <w:tc>
          <w:tcPr>
            <w:tcW w:w="425" w:type="pct"/>
            <w:tcBorders>
              <w:top w:val="single" w:color="auto" w:sz="4" w:space="0"/>
              <w:left w:val="single" w:color="auto" w:sz="4" w:space="0"/>
              <w:bottom w:val="single" w:color="auto" w:sz="4" w:space="0"/>
              <w:right w:val="single" w:color="auto" w:sz="4" w:space="0"/>
            </w:tcBorders>
            <w:noWrap/>
            <w:vAlign w:val="center"/>
          </w:tcPr>
          <w:p w14:paraId="2356EA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634B29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0B3E1F6D">
            <w:pPr>
              <w:jc w:val="right"/>
              <w:rPr>
                <w:rFonts w:hint="default" w:ascii="Times New Roman" w:hAnsi="Times New Roman" w:cs="Times New Roman" w:eastAsiaTheme="minorEastAsia"/>
                <w:i w:val="0"/>
                <w:iCs w:val="0"/>
                <w:color w:val="000000"/>
                <w:sz w:val="18"/>
                <w:szCs w:val="18"/>
                <w:highlight w:val="none"/>
                <w:u w:val="none"/>
              </w:rPr>
            </w:pPr>
          </w:p>
        </w:tc>
      </w:tr>
      <w:tr w14:paraId="1F94D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CF38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7DB77E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4C81CF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320.77</w:t>
            </w:r>
          </w:p>
        </w:tc>
        <w:tc>
          <w:tcPr>
            <w:tcW w:w="425" w:type="pct"/>
            <w:tcBorders>
              <w:top w:val="single" w:color="auto" w:sz="4" w:space="0"/>
              <w:left w:val="single" w:color="auto" w:sz="4" w:space="0"/>
              <w:bottom w:val="single" w:color="auto" w:sz="4" w:space="0"/>
              <w:right w:val="single" w:color="auto" w:sz="4" w:space="0"/>
            </w:tcBorders>
            <w:noWrap/>
            <w:vAlign w:val="center"/>
          </w:tcPr>
          <w:p w14:paraId="126927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C3EF5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D8ADD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0.06</w:t>
            </w:r>
          </w:p>
        </w:tc>
        <w:tc>
          <w:tcPr>
            <w:tcW w:w="425" w:type="pct"/>
            <w:tcBorders>
              <w:top w:val="single" w:color="auto" w:sz="4" w:space="0"/>
              <w:left w:val="single" w:color="auto" w:sz="4" w:space="0"/>
              <w:bottom w:val="single" w:color="auto" w:sz="4" w:space="0"/>
              <w:right w:val="single" w:color="auto" w:sz="4" w:space="0"/>
            </w:tcBorders>
            <w:noWrap/>
            <w:vAlign w:val="center"/>
          </w:tcPr>
          <w:p w14:paraId="02E26A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CDF89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8A90BBB">
            <w:pPr>
              <w:jc w:val="right"/>
              <w:rPr>
                <w:rFonts w:hint="default" w:ascii="Times New Roman" w:hAnsi="Times New Roman" w:cs="Times New Roman" w:eastAsiaTheme="minorEastAsia"/>
                <w:i w:val="0"/>
                <w:iCs w:val="0"/>
                <w:color w:val="000000"/>
                <w:sz w:val="18"/>
                <w:szCs w:val="18"/>
                <w:highlight w:val="none"/>
                <w:u w:val="none"/>
              </w:rPr>
            </w:pPr>
          </w:p>
        </w:tc>
      </w:tr>
      <w:tr w14:paraId="599B3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86E2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37B4EF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EDF0D5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224.56</w:t>
            </w:r>
          </w:p>
        </w:tc>
        <w:tc>
          <w:tcPr>
            <w:tcW w:w="425" w:type="pct"/>
            <w:tcBorders>
              <w:top w:val="single" w:color="auto" w:sz="4" w:space="0"/>
              <w:left w:val="single" w:color="auto" w:sz="4" w:space="0"/>
              <w:bottom w:val="single" w:color="auto" w:sz="4" w:space="0"/>
              <w:right w:val="single" w:color="auto" w:sz="4" w:space="0"/>
            </w:tcBorders>
            <w:noWrap/>
            <w:vAlign w:val="center"/>
          </w:tcPr>
          <w:p w14:paraId="06D0B2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67D3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E3D51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CA55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218AF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4ACA8C0">
            <w:pPr>
              <w:jc w:val="right"/>
              <w:rPr>
                <w:rFonts w:hint="default" w:ascii="Times New Roman" w:hAnsi="Times New Roman" w:cs="Times New Roman" w:eastAsiaTheme="minorEastAsia"/>
                <w:i w:val="0"/>
                <w:iCs w:val="0"/>
                <w:color w:val="000000"/>
                <w:sz w:val="18"/>
                <w:szCs w:val="18"/>
                <w:highlight w:val="none"/>
                <w:u w:val="none"/>
              </w:rPr>
            </w:pPr>
          </w:p>
        </w:tc>
      </w:tr>
      <w:tr w14:paraId="01A9D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FDF6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1DF36B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3B211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DF14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4AC7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A549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48.89</w:t>
            </w:r>
          </w:p>
        </w:tc>
        <w:tc>
          <w:tcPr>
            <w:tcW w:w="425" w:type="pct"/>
            <w:tcBorders>
              <w:top w:val="single" w:color="auto" w:sz="4" w:space="0"/>
              <w:left w:val="single" w:color="auto" w:sz="4" w:space="0"/>
              <w:bottom w:val="single" w:color="auto" w:sz="4" w:space="0"/>
              <w:right w:val="single" w:color="auto" w:sz="4" w:space="0"/>
            </w:tcBorders>
            <w:noWrap/>
            <w:vAlign w:val="center"/>
          </w:tcPr>
          <w:p w14:paraId="533C8D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2DB618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203D3D7">
            <w:pPr>
              <w:jc w:val="right"/>
              <w:rPr>
                <w:rFonts w:hint="default" w:ascii="Times New Roman" w:hAnsi="Times New Roman" w:cs="Times New Roman" w:eastAsiaTheme="minorEastAsia"/>
                <w:i w:val="0"/>
                <w:iCs w:val="0"/>
                <w:color w:val="000000"/>
                <w:sz w:val="18"/>
                <w:szCs w:val="18"/>
                <w:highlight w:val="none"/>
                <w:u w:val="none"/>
              </w:rPr>
            </w:pPr>
          </w:p>
        </w:tc>
      </w:tr>
      <w:tr w14:paraId="5EA8C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2656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61D077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DC7C6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53F0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0475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3448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C58D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E556F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949855C">
            <w:pPr>
              <w:jc w:val="right"/>
              <w:rPr>
                <w:rFonts w:hint="default" w:ascii="Times New Roman" w:hAnsi="Times New Roman" w:cs="Times New Roman" w:eastAsiaTheme="minorEastAsia"/>
                <w:i w:val="0"/>
                <w:iCs w:val="0"/>
                <w:color w:val="000000"/>
                <w:sz w:val="18"/>
                <w:szCs w:val="18"/>
                <w:highlight w:val="none"/>
                <w:u w:val="none"/>
              </w:rPr>
            </w:pPr>
          </w:p>
        </w:tc>
      </w:tr>
      <w:tr w14:paraId="667BE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CE14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99A9F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69E85B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541.03</w:t>
            </w:r>
          </w:p>
        </w:tc>
        <w:tc>
          <w:tcPr>
            <w:tcW w:w="425" w:type="pct"/>
            <w:tcBorders>
              <w:top w:val="single" w:color="auto" w:sz="4" w:space="0"/>
              <w:left w:val="single" w:color="auto" w:sz="4" w:space="0"/>
              <w:bottom w:val="single" w:color="auto" w:sz="4" w:space="0"/>
              <w:right w:val="single" w:color="auto" w:sz="4" w:space="0"/>
            </w:tcBorders>
            <w:noWrap/>
            <w:vAlign w:val="center"/>
          </w:tcPr>
          <w:p w14:paraId="5DF3C9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D20A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52EBA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AA2C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470E5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431D63C">
            <w:pPr>
              <w:jc w:val="right"/>
              <w:rPr>
                <w:rFonts w:hint="default" w:ascii="Times New Roman" w:hAnsi="Times New Roman" w:cs="Times New Roman" w:eastAsiaTheme="minorEastAsia"/>
                <w:i w:val="0"/>
                <w:iCs w:val="0"/>
                <w:color w:val="000000"/>
                <w:sz w:val="18"/>
                <w:szCs w:val="18"/>
                <w:highlight w:val="none"/>
                <w:u w:val="none"/>
              </w:rPr>
            </w:pPr>
          </w:p>
        </w:tc>
      </w:tr>
      <w:tr w14:paraId="330F0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6F8DE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C4278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2BDD55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052E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7BF4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1F2C1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0FD1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5E214F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3C13C38">
            <w:pPr>
              <w:jc w:val="right"/>
              <w:rPr>
                <w:rFonts w:hint="default" w:ascii="Times New Roman" w:hAnsi="Times New Roman" w:cs="Times New Roman" w:eastAsiaTheme="minorEastAsia"/>
                <w:i w:val="0"/>
                <w:iCs w:val="0"/>
                <w:color w:val="000000"/>
                <w:sz w:val="18"/>
                <w:szCs w:val="18"/>
                <w:highlight w:val="none"/>
                <w:u w:val="none"/>
              </w:rPr>
            </w:pPr>
          </w:p>
        </w:tc>
      </w:tr>
      <w:tr w14:paraId="43BF7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7D0C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9B55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A9176F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537.18</w:t>
            </w:r>
          </w:p>
        </w:tc>
        <w:tc>
          <w:tcPr>
            <w:tcW w:w="425" w:type="pct"/>
            <w:tcBorders>
              <w:top w:val="single" w:color="auto" w:sz="4" w:space="0"/>
              <w:left w:val="single" w:color="auto" w:sz="4" w:space="0"/>
              <w:bottom w:val="single" w:color="auto" w:sz="4" w:space="0"/>
              <w:right w:val="single" w:color="auto" w:sz="4" w:space="0"/>
            </w:tcBorders>
            <w:noWrap/>
            <w:vAlign w:val="center"/>
          </w:tcPr>
          <w:p w14:paraId="4401AC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A6BE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43018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FF67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5E5E7C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6B40DF5">
            <w:pPr>
              <w:jc w:val="right"/>
              <w:rPr>
                <w:rFonts w:hint="default" w:ascii="Times New Roman" w:hAnsi="Times New Roman" w:cs="Times New Roman" w:eastAsiaTheme="minorEastAsia"/>
                <w:i w:val="0"/>
                <w:iCs w:val="0"/>
                <w:color w:val="000000"/>
                <w:sz w:val="18"/>
                <w:szCs w:val="18"/>
                <w:highlight w:val="none"/>
                <w:u w:val="none"/>
              </w:rPr>
            </w:pPr>
          </w:p>
        </w:tc>
      </w:tr>
      <w:tr w14:paraId="26A6A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C70E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7662F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7D7A74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DE5B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51C6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75ED4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9E86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4AFAE7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D3E3B28">
            <w:pPr>
              <w:jc w:val="right"/>
              <w:rPr>
                <w:rFonts w:hint="default" w:ascii="Times New Roman" w:hAnsi="Times New Roman" w:cs="Times New Roman" w:eastAsiaTheme="minorEastAsia"/>
                <w:i w:val="0"/>
                <w:iCs w:val="0"/>
                <w:color w:val="000000"/>
                <w:sz w:val="18"/>
                <w:szCs w:val="18"/>
                <w:highlight w:val="none"/>
                <w:u w:val="none"/>
              </w:rPr>
            </w:pPr>
          </w:p>
        </w:tc>
      </w:tr>
      <w:tr w14:paraId="64C7A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A560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F701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B4118C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2FC3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CD3E7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BADD4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9AA3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2D0B8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85E7205">
            <w:pPr>
              <w:jc w:val="right"/>
              <w:rPr>
                <w:rFonts w:hint="default" w:ascii="Times New Roman" w:hAnsi="Times New Roman" w:cs="Times New Roman" w:eastAsiaTheme="minorEastAsia"/>
                <w:i w:val="0"/>
                <w:iCs w:val="0"/>
                <w:color w:val="000000"/>
                <w:sz w:val="18"/>
                <w:szCs w:val="18"/>
                <w:highlight w:val="none"/>
                <w:u w:val="none"/>
              </w:rPr>
            </w:pPr>
          </w:p>
        </w:tc>
      </w:tr>
      <w:tr w14:paraId="08AC2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FCC9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1115EE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73988A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3.85</w:t>
            </w:r>
          </w:p>
        </w:tc>
        <w:tc>
          <w:tcPr>
            <w:tcW w:w="425" w:type="pct"/>
            <w:tcBorders>
              <w:top w:val="single" w:color="auto" w:sz="4" w:space="0"/>
              <w:left w:val="single" w:color="auto" w:sz="4" w:space="0"/>
              <w:bottom w:val="single" w:color="auto" w:sz="4" w:space="0"/>
              <w:right w:val="single" w:color="auto" w:sz="4" w:space="0"/>
            </w:tcBorders>
            <w:noWrap/>
            <w:vAlign w:val="center"/>
          </w:tcPr>
          <w:p w14:paraId="70BA20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2DA4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D988C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F0CD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355D48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CD772B7">
            <w:pPr>
              <w:jc w:val="right"/>
              <w:rPr>
                <w:rFonts w:hint="default" w:ascii="Times New Roman" w:hAnsi="Times New Roman" w:cs="Times New Roman" w:eastAsiaTheme="minorEastAsia"/>
                <w:i w:val="0"/>
                <w:iCs w:val="0"/>
                <w:color w:val="000000"/>
                <w:sz w:val="18"/>
                <w:szCs w:val="18"/>
                <w:highlight w:val="none"/>
                <w:u w:val="none"/>
              </w:rPr>
            </w:pPr>
          </w:p>
        </w:tc>
      </w:tr>
      <w:tr w14:paraId="2C810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537C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7B4E0F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F14E9B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1205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7506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D14AA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43.84</w:t>
            </w:r>
          </w:p>
        </w:tc>
        <w:tc>
          <w:tcPr>
            <w:tcW w:w="425" w:type="pct"/>
            <w:tcBorders>
              <w:top w:val="single" w:color="auto" w:sz="4" w:space="0"/>
              <w:left w:val="single" w:color="auto" w:sz="4" w:space="0"/>
              <w:bottom w:val="single" w:color="auto" w:sz="4" w:space="0"/>
              <w:right w:val="single" w:color="auto" w:sz="4" w:space="0"/>
            </w:tcBorders>
            <w:noWrap/>
            <w:vAlign w:val="center"/>
          </w:tcPr>
          <w:p w14:paraId="422C56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35CA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45FA1A1">
            <w:pPr>
              <w:jc w:val="right"/>
              <w:rPr>
                <w:rFonts w:hint="default" w:ascii="Times New Roman" w:hAnsi="Times New Roman" w:cs="Times New Roman" w:eastAsiaTheme="minorEastAsia"/>
                <w:i w:val="0"/>
                <w:iCs w:val="0"/>
                <w:color w:val="000000"/>
                <w:sz w:val="18"/>
                <w:szCs w:val="18"/>
                <w:highlight w:val="none"/>
                <w:u w:val="none"/>
              </w:rPr>
            </w:pPr>
          </w:p>
        </w:tc>
      </w:tr>
      <w:tr w14:paraId="0ED46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288F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2FE7E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1BAB29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62B0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DC82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99ADE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41.23</w:t>
            </w:r>
          </w:p>
        </w:tc>
        <w:tc>
          <w:tcPr>
            <w:tcW w:w="425" w:type="pct"/>
            <w:tcBorders>
              <w:top w:val="single" w:color="auto" w:sz="4" w:space="0"/>
              <w:left w:val="single" w:color="auto" w:sz="4" w:space="0"/>
              <w:bottom w:val="single" w:color="auto" w:sz="4" w:space="0"/>
              <w:right w:val="single" w:color="auto" w:sz="4" w:space="0"/>
            </w:tcBorders>
            <w:noWrap/>
            <w:vAlign w:val="center"/>
          </w:tcPr>
          <w:p w14:paraId="069535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3F9A7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3854E5F9">
            <w:pPr>
              <w:jc w:val="right"/>
              <w:rPr>
                <w:rFonts w:hint="default" w:ascii="Times New Roman" w:hAnsi="Times New Roman" w:cs="Times New Roman" w:eastAsiaTheme="minorEastAsia"/>
                <w:i w:val="0"/>
                <w:iCs w:val="0"/>
                <w:color w:val="000000"/>
                <w:sz w:val="18"/>
                <w:szCs w:val="18"/>
                <w:highlight w:val="none"/>
                <w:u w:val="none"/>
              </w:rPr>
            </w:pPr>
          </w:p>
        </w:tc>
      </w:tr>
      <w:tr w14:paraId="321D0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DE6B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1F12D1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BCF346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10AB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CE4D8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1F220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E4D9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3C69C3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FAEABEB">
            <w:pPr>
              <w:jc w:val="right"/>
              <w:rPr>
                <w:rFonts w:hint="default" w:ascii="Times New Roman" w:hAnsi="Times New Roman" w:cs="Times New Roman" w:eastAsiaTheme="minorEastAsia"/>
                <w:i w:val="0"/>
                <w:iCs w:val="0"/>
                <w:color w:val="000000"/>
                <w:sz w:val="18"/>
                <w:szCs w:val="18"/>
                <w:highlight w:val="none"/>
                <w:u w:val="none"/>
              </w:rPr>
            </w:pPr>
          </w:p>
        </w:tc>
      </w:tr>
      <w:tr w14:paraId="0A667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1703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37952E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44AA3B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B43C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E4E16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91F9F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C57E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84A72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FCC90BA">
            <w:pPr>
              <w:jc w:val="right"/>
              <w:rPr>
                <w:rFonts w:hint="default" w:ascii="Times New Roman" w:hAnsi="Times New Roman" w:cs="Times New Roman" w:eastAsiaTheme="minorEastAsia"/>
                <w:i w:val="0"/>
                <w:iCs w:val="0"/>
                <w:color w:val="000000"/>
                <w:sz w:val="18"/>
                <w:szCs w:val="18"/>
                <w:highlight w:val="none"/>
                <w:u w:val="none"/>
              </w:rPr>
            </w:pPr>
          </w:p>
        </w:tc>
      </w:tr>
      <w:tr w14:paraId="20895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5902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C22DE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D723B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4AF5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E288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91E69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8109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F029E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344B3F">
            <w:pPr>
              <w:jc w:val="right"/>
              <w:rPr>
                <w:rFonts w:hint="default" w:ascii="Times New Roman" w:hAnsi="Times New Roman" w:cs="Times New Roman" w:eastAsiaTheme="minorEastAsia"/>
                <w:i w:val="0"/>
                <w:iCs w:val="0"/>
                <w:color w:val="000000"/>
                <w:sz w:val="18"/>
                <w:szCs w:val="18"/>
                <w:highlight w:val="none"/>
                <w:u w:val="none"/>
              </w:rPr>
            </w:pPr>
          </w:p>
        </w:tc>
      </w:tr>
      <w:tr w14:paraId="0383E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FEA3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0C1EFA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79DA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AA23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64D3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B4780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6017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96DA5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0546CDB">
            <w:pPr>
              <w:jc w:val="right"/>
              <w:rPr>
                <w:rFonts w:hint="default" w:ascii="Times New Roman" w:hAnsi="Times New Roman" w:cs="Times New Roman" w:eastAsiaTheme="minorEastAsia"/>
                <w:i w:val="0"/>
                <w:iCs w:val="0"/>
                <w:color w:val="000000"/>
                <w:sz w:val="18"/>
                <w:szCs w:val="18"/>
                <w:highlight w:val="none"/>
                <w:u w:val="none"/>
              </w:rPr>
            </w:pPr>
          </w:p>
        </w:tc>
      </w:tr>
      <w:tr w14:paraId="6827A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CEDEDE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1D829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C6329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F639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6F8C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CD3E1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8FD9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D034A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1B6F13">
            <w:pPr>
              <w:jc w:val="right"/>
              <w:rPr>
                <w:rFonts w:hint="default" w:ascii="Times New Roman" w:hAnsi="Times New Roman" w:cs="Times New Roman" w:eastAsiaTheme="minorEastAsia"/>
                <w:i w:val="0"/>
                <w:iCs w:val="0"/>
                <w:color w:val="000000"/>
                <w:sz w:val="18"/>
                <w:szCs w:val="18"/>
                <w:highlight w:val="none"/>
                <w:u w:val="none"/>
              </w:rPr>
            </w:pPr>
          </w:p>
        </w:tc>
      </w:tr>
      <w:tr w14:paraId="40DC6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24575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27248B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19DEE4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9D44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B8283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31E73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w:t>
            </w:r>
          </w:p>
        </w:tc>
        <w:tc>
          <w:tcPr>
            <w:tcW w:w="425" w:type="pct"/>
            <w:tcBorders>
              <w:top w:val="single" w:color="auto" w:sz="4" w:space="0"/>
              <w:left w:val="single" w:color="auto" w:sz="4" w:space="0"/>
              <w:bottom w:val="single" w:color="auto" w:sz="4" w:space="0"/>
              <w:right w:val="single" w:color="auto" w:sz="4" w:space="0"/>
            </w:tcBorders>
            <w:noWrap/>
            <w:vAlign w:val="center"/>
          </w:tcPr>
          <w:p w14:paraId="6CACA5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432EB6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15D6558">
            <w:pPr>
              <w:jc w:val="right"/>
              <w:rPr>
                <w:rFonts w:hint="default" w:ascii="Times New Roman" w:hAnsi="Times New Roman" w:cs="Times New Roman" w:eastAsiaTheme="minorEastAsia"/>
                <w:i w:val="0"/>
                <w:iCs w:val="0"/>
                <w:color w:val="000000"/>
                <w:sz w:val="18"/>
                <w:szCs w:val="18"/>
                <w:highlight w:val="none"/>
                <w:u w:val="none"/>
              </w:rPr>
            </w:pPr>
          </w:p>
        </w:tc>
      </w:tr>
      <w:tr w14:paraId="482A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0D26A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921061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FA642A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9BFFCF">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3E19B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30FA4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A915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5AB53D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86C0C00">
            <w:pPr>
              <w:jc w:val="right"/>
              <w:rPr>
                <w:rFonts w:hint="default" w:ascii="Times New Roman" w:hAnsi="Times New Roman" w:cs="Times New Roman" w:eastAsiaTheme="minorEastAsia"/>
                <w:i w:val="0"/>
                <w:iCs w:val="0"/>
                <w:color w:val="000000"/>
                <w:sz w:val="18"/>
                <w:szCs w:val="18"/>
                <w:highlight w:val="none"/>
                <w:u w:val="none"/>
              </w:rPr>
            </w:pPr>
          </w:p>
        </w:tc>
      </w:tr>
      <w:tr w14:paraId="1DCBB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B27FC5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C258BF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B72170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2AC0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C1758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CC861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0DE6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75C8FC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7C10871">
            <w:pPr>
              <w:jc w:val="right"/>
              <w:rPr>
                <w:rFonts w:hint="default" w:ascii="Times New Roman" w:hAnsi="Times New Roman" w:cs="Times New Roman" w:eastAsiaTheme="minorEastAsia"/>
                <w:i w:val="0"/>
                <w:iCs w:val="0"/>
                <w:color w:val="000000"/>
                <w:sz w:val="18"/>
                <w:szCs w:val="18"/>
                <w:highlight w:val="none"/>
                <w:u w:val="none"/>
              </w:rPr>
            </w:pPr>
          </w:p>
        </w:tc>
      </w:tr>
      <w:tr w14:paraId="29F2B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99B62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3388B5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5077A4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34E8B0">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C182F3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20457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696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5AC738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58391A3">
            <w:pPr>
              <w:jc w:val="right"/>
              <w:rPr>
                <w:rFonts w:hint="default" w:ascii="Times New Roman" w:hAnsi="Times New Roman" w:cs="Times New Roman" w:eastAsiaTheme="minorEastAsia"/>
                <w:i w:val="0"/>
                <w:iCs w:val="0"/>
                <w:color w:val="000000"/>
                <w:sz w:val="18"/>
                <w:szCs w:val="18"/>
                <w:highlight w:val="none"/>
                <w:u w:val="none"/>
              </w:rPr>
            </w:pPr>
          </w:p>
        </w:tc>
      </w:tr>
      <w:tr w14:paraId="5FCD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C30FE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836BFF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20441D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B937D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96715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EBEE73">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4796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4E9C27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0009499">
            <w:pPr>
              <w:jc w:val="right"/>
              <w:rPr>
                <w:rFonts w:hint="default" w:ascii="Times New Roman" w:hAnsi="Times New Roman" w:cs="Times New Roman" w:eastAsiaTheme="minorEastAsia"/>
                <w:i w:val="0"/>
                <w:iCs w:val="0"/>
                <w:color w:val="000000"/>
                <w:sz w:val="18"/>
                <w:szCs w:val="18"/>
                <w:highlight w:val="none"/>
                <w:u w:val="none"/>
              </w:rPr>
            </w:pPr>
          </w:p>
        </w:tc>
      </w:tr>
      <w:tr w14:paraId="40C6D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2E32084D">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11AFE9C">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3,818.02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2991E055">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1A5551AF">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168.62</w:t>
            </w:r>
          </w:p>
        </w:tc>
      </w:tr>
      <w:tr w14:paraId="5FB27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1641DEC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5D73373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91D0C9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55B3F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0882D3A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47413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3C66B5B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D085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8673C8D">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单位：河北资源环境职业技术学院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0FCB827A">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61D73BE5">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4FE4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359FFB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50C1C4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4842DE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48BCAF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1B85F1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17211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5F249E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733452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64B7872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7E7E69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C6082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1080B0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B07E5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463D0A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41378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C754C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37782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4903911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6E20AFE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5CCDD4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AAA16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0B773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B1BD04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2445C6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6F7271D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0216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41AE93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31C58F7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2E6A21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52ABB9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4DC40DF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B919E7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058A5D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6A26D07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2EB7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8A065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4C40B43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090B96B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55C6A9A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0D6F466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6180DD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78E47CD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2FDA1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0ADB7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C082C62">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7C27946">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FAF1AE0">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20002E4">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B58874E">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AEFED54">
            <w:pPr>
              <w:jc w:val="right"/>
              <w:rPr>
                <w:rFonts w:hint="default" w:ascii="Times New Roman" w:hAnsi="Times New Roman" w:eastAsia="宋体" w:cs="Times New Roman"/>
                <w:i w:val="0"/>
                <w:iCs w:val="0"/>
                <w:color w:val="000000"/>
                <w:sz w:val="20"/>
                <w:szCs w:val="20"/>
                <w:highlight w:val="none"/>
                <w:u w:val="none"/>
              </w:rPr>
            </w:pPr>
          </w:p>
        </w:tc>
      </w:tr>
      <w:tr w14:paraId="2528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DC78C02">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5203739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54F9C9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00591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249C4E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93D4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715DE6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CE7C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31DDB414">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单位：河北资源环境职业技术学院</w:t>
            </w:r>
          </w:p>
        </w:tc>
        <w:tc>
          <w:tcPr>
            <w:tcW w:w="1421" w:type="pct"/>
            <w:gridSpan w:val="4"/>
            <w:tcBorders>
              <w:top w:val="nil"/>
              <w:left w:val="nil"/>
              <w:bottom w:val="single" w:color="auto" w:sz="4" w:space="0"/>
              <w:right w:val="nil"/>
            </w:tcBorders>
            <w:noWrap/>
            <w:vAlign w:val="bottom"/>
          </w:tcPr>
          <w:p w14:paraId="5E6C908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001F8CCA">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3B08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14C7D4E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41BC381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CC2C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19879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49703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72841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E688FB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814853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546C4826">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439C439A">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4210811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256F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438F630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30E3EB4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6DEF4B1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41671B4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57D054CF">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0F9A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5BE674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1F64DB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29CFBBB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539B048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70C10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7CF31F9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7EFAB63">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63550097">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5351C11E">
            <w:pPr>
              <w:jc w:val="right"/>
              <w:rPr>
                <w:rFonts w:hint="default" w:ascii="Times New Roman" w:hAnsi="Times New Roman" w:eastAsia="宋体" w:cs="Times New Roman"/>
                <w:i w:val="0"/>
                <w:iCs w:val="0"/>
                <w:color w:val="000000"/>
                <w:sz w:val="20"/>
                <w:szCs w:val="20"/>
                <w:highlight w:val="none"/>
                <w:u w:val="none"/>
              </w:rPr>
            </w:pPr>
          </w:p>
        </w:tc>
      </w:tr>
      <w:tr w14:paraId="554A7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6601F4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注：本年度无相关收入（或支出、收支及结转结余等）情况，按要求空表列示。</w:t>
            </w:r>
          </w:p>
        </w:tc>
      </w:tr>
    </w:tbl>
    <w:p w14:paraId="713F312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634F80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159C0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98C2F13">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57C8E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EBE56B">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15FB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52CB9A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单位：河北资源环境职业技术学院</w:t>
            </w:r>
          </w:p>
        </w:tc>
        <w:tc>
          <w:tcPr>
            <w:tcW w:w="933" w:type="pct"/>
            <w:gridSpan w:val="3"/>
            <w:tcBorders>
              <w:top w:val="nil"/>
              <w:left w:val="nil"/>
              <w:bottom w:val="single" w:color="auto" w:sz="4" w:space="0"/>
              <w:right w:val="nil"/>
            </w:tcBorders>
            <w:noWrap/>
            <w:vAlign w:val="bottom"/>
          </w:tcPr>
          <w:p w14:paraId="6A04A276">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6CABC36D">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1853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4CC5E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397ABB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2E14F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A7BC9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C72C6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63626A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7511F0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42D4A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28D92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429447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28022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47484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5C2424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749A023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2DA3A8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2F8E81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0BC45C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1B74F0A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0922D8E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4CF80A9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FCB87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2181A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0112FD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449A2E48">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F937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AC2CEA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4747CDD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4421CB0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149AB7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06D861F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0460250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548358A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27AC483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28C895C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5410C4B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2ADB0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1DFAAC5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69CA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047ECB5">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6B54715F">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45281C2">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F2CA9A1">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1EB27AE8">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33A460C9">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35FB89BB">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710C7B3C">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86248B0">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676A3ABF">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34430A87">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6E1F410E">
            <w:pPr>
              <w:jc w:val="right"/>
              <w:rPr>
                <w:rFonts w:hint="default" w:ascii="Times New Roman" w:hAnsi="Times New Roman" w:eastAsia="方正仿宋_GB2312" w:cs="Times New Roman"/>
                <w:i w:val="0"/>
                <w:iCs w:val="0"/>
                <w:color w:val="000000"/>
                <w:sz w:val="18"/>
                <w:szCs w:val="18"/>
                <w:highlight w:val="none"/>
                <w:u w:val="none"/>
              </w:rPr>
            </w:pPr>
          </w:p>
        </w:tc>
      </w:tr>
      <w:tr w14:paraId="319EA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120EC9D9">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本年度无相关收入（或支出、收支及结转结余等）情况，按要求空表列示。</w:t>
            </w:r>
          </w:p>
        </w:tc>
      </w:tr>
    </w:tbl>
    <w:p w14:paraId="2A3FE05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8F5B73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B2CA6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47FC23C">
      <w:pPr>
        <w:widowControl/>
        <w:spacing w:before="0" w:beforeLines="0" w:beforeAutospacing="0" w:after="0" w:afterLines="0" w:afterAutospacing="0" w:line="360" w:lineRule="auto"/>
        <w:jc w:val="center"/>
        <w:outlineLvl w:val="0"/>
        <w:rPr>
          <w:rFonts w:hint="eastAsia" w:ascii="黑体" w:hAnsi="黑体" w:eastAsia="黑体" w:cs="黑体"/>
          <w:b w:val="0"/>
          <w:sz w:val="44"/>
          <w:szCs w:val="44"/>
        </w:rPr>
      </w:pPr>
      <w:r>
        <w:rPr>
          <w:rFonts w:hint="eastAsia" w:ascii="黑体" w:hAnsi="黑体" w:eastAsia="黑体" w:cs="黑体"/>
          <w:b w:val="0"/>
          <w:sz w:val="44"/>
          <w:szCs w:val="44"/>
        </w:rPr>
        <w:t>第三部分2024年度部门决算情况说明</w:t>
      </w:r>
    </w:p>
    <w:p w14:paraId="1222BAEF">
      <w:pPr>
        <w:widowControl/>
        <w:spacing w:before="0" w:beforeLines="0" w:beforeAutospacing="0" w:after="0" w:afterLines="0" w:afterAutospacing="0" w:line="360" w:lineRule="auto"/>
        <w:jc w:val="center"/>
        <w:outlineLvl w:val="0"/>
        <w:rPr>
          <w:rFonts w:hint="eastAsia" w:ascii="黑体" w:hAnsi="黑体" w:eastAsia="黑体" w:cs="黑体"/>
          <w:b w:val="0"/>
          <w:sz w:val="44"/>
          <w:szCs w:val="44"/>
        </w:rPr>
      </w:pPr>
    </w:p>
    <w:p w14:paraId="4105673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4FEF479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本单位2024年度收、支总计（含结转和结余）均为18,398.56万元。与2023年度决算相比，收支各增加1,392.91万元，增长8.2%，主要原因是本年省级生均经费增加。</w:t>
      </w:r>
    </w:p>
    <w:p w14:paraId="4513236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78DA1F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129A86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本单位2024年度本年收入合计18,398.56万元，其中：财政拨款收入14,090.94万元，占76.</w:t>
      </w:r>
      <w:r>
        <w:rPr>
          <w:rFonts w:hint="eastAsia" w:ascii="Times New Roman" w:eastAsia="仿宋_GB2312"/>
          <w:b w:val="0"/>
          <w:sz w:val="32"/>
          <w:szCs w:val="32"/>
          <w:lang w:val="en-US" w:eastAsia="zh-CN"/>
        </w:rPr>
        <w:t>6</w:t>
      </w:r>
      <w:r>
        <w:rPr>
          <w:rFonts w:ascii="Times New Roman" w:eastAsia="仿宋_GB2312"/>
          <w:b w:val="0"/>
          <w:sz w:val="32"/>
          <w:szCs w:val="32"/>
        </w:rPr>
        <w:t>%；上级补助收入0万元，占0%；事业收入4,304.56万元，占23.4%；经营收入0万元，占0%；附属单位上缴收入</w:t>
      </w:r>
      <w:r>
        <w:rPr>
          <w:rFonts w:hint="eastAsia" w:ascii="Times New Roman" w:eastAsia="仿宋_GB2312"/>
          <w:b w:val="0"/>
          <w:sz w:val="32"/>
          <w:szCs w:val="32"/>
          <w:lang w:val="en-US" w:eastAsia="zh-CN"/>
        </w:rPr>
        <w:t>0</w:t>
      </w:r>
      <w:r>
        <w:rPr>
          <w:rFonts w:ascii="Times New Roman" w:eastAsia="仿宋_GB2312"/>
          <w:b w:val="0"/>
          <w:sz w:val="32"/>
          <w:szCs w:val="32"/>
        </w:rPr>
        <w:t>万元，占0%；其他收入3.07万元，占0.</w:t>
      </w:r>
      <w:r>
        <w:rPr>
          <w:rFonts w:hint="eastAsia" w:ascii="Times New Roman" w:eastAsia="仿宋_GB2312"/>
          <w:b w:val="0"/>
          <w:sz w:val="32"/>
          <w:szCs w:val="32"/>
          <w:lang w:val="en-US" w:eastAsia="zh-CN"/>
        </w:rPr>
        <w:t>1</w:t>
      </w:r>
      <w:r>
        <w:rPr>
          <w:rFonts w:ascii="Times New Roman" w:eastAsia="仿宋_GB2312"/>
          <w:b w:val="0"/>
          <w:sz w:val="32"/>
          <w:szCs w:val="32"/>
        </w:rPr>
        <w:t>%。</w:t>
      </w:r>
    </w:p>
    <w:p w14:paraId="78C1DCCD">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107A9C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32C9490">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-108585</wp:posOffset>
            </wp:positionH>
            <wp:positionV relativeFrom="paragraph">
              <wp:posOffset>-479425</wp:posOffset>
            </wp:positionV>
            <wp:extent cx="4826000" cy="2753995"/>
            <wp:effectExtent l="4445" t="4445" r="8255" b="22860"/>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5B4CA1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jc w:val="left"/>
        <w:textAlignment w:val="auto"/>
        <w:outlineLvl w:val="1"/>
        <w:rPr>
          <w:rFonts w:ascii="Times New Roman" w:eastAsia="黑体"/>
          <w:sz w:val="32"/>
          <w:szCs w:val="32"/>
        </w:rPr>
      </w:pPr>
      <w:r>
        <w:rPr>
          <w:rFonts w:ascii="Times New Roman" w:eastAsia="黑体"/>
          <w:b w:val="0"/>
          <w:sz w:val="32"/>
          <w:szCs w:val="32"/>
        </w:rPr>
        <w:t>三、支出决算情况说明</w:t>
      </w:r>
    </w:p>
    <w:p w14:paraId="0B2D580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本单位2024年度本年支出合计18,279.98万元，其中：基本支出4,727.73万元，占25.9%；项目支出13,552.25万元，占74.1%；上缴上级支出0万元，占0%；经营支出0万元，占0%；对附属单位补助支出0万元，占0%。</w:t>
      </w:r>
    </w:p>
    <w:p w14:paraId="5733926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F1FA388">
      <w:pPr>
        <w:autoSpaceDE w:val="0"/>
        <w:autoSpaceDN w:val="0"/>
        <w:adjustRightInd w:val="0"/>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889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D329E6">
      <w:pPr>
        <w:autoSpaceDE w:val="0"/>
        <w:autoSpaceDN w:val="0"/>
        <w:adjustRightInd w:val="0"/>
        <w:jc w:val="both"/>
        <w:rPr>
          <w:rFonts w:hint="default" w:ascii="Times New Roman" w:hAnsi="Times New Roman" w:eastAsia="仿宋_GB2312" w:cs="Times New Roman"/>
          <w:sz w:val="32"/>
          <w:szCs w:val="32"/>
          <w:highlight w:val="none"/>
          <w:lang w:val="en-US" w:eastAsia="zh-CN"/>
        </w:rPr>
      </w:pPr>
    </w:p>
    <w:p w14:paraId="4F9BB070">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4068098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四、财政拨款收入支出决算总体情况说明</w:t>
      </w:r>
    </w:p>
    <w:p w14:paraId="326B893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3C2A0AA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color w:val="auto"/>
          <w:sz w:val="32"/>
          <w:szCs w:val="32"/>
        </w:rPr>
      </w:pPr>
      <w:r>
        <w:rPr>
          <w:rFonts w:ascii="Times New Roman" w:eastAsia="仿宋_GB2312"/>
          <w:b w:val="0"/>
          <w:color w:val="auto"/>
          <w:sz w:val="32"/>
          <w:szCs w:val="32"/>
        </w:rPr>
        <w:t>本单位2024年度财政拨款收、支总计（含结转和结余）均为14,090.94万元。与2023年度相比，财政拨款收支各增加1,819.1万元，增长14.8%，主要原因是本年省级生均经费</w:t>
      </w:r>
      <w:r>
        <w:rPr>
          <w:rFonts w:hint="eastAsia" w:ascii="Times New Roman" w:eastAsia="仿宋_GB2312"/>
          <w:b w:val="0"/>
          <w:color w:val="auto"/>
          <w:sz w:val="32"/>
          <w:szCs w:val="32"/>
          <w:lang w:eastAsia="zh-CN"/>
        </w:rPr>
        <w:t>、</w:t>
      </w:r>
      <w:r>
        <w:rPr>
          <w:rFonts w:hint="eastAsia" w:ascii="Times New Roman" w:eastAsia="仿宋_GB2312"/>
          <w:b w:val="0"/>
          <w:color w:val="auto"/>
          <w:sz w:val="32"/>
          <w:szCs w:val="32"/>
          <w:lang w:val="en-US" w:eastAsia="zh-CN"/>
        </w:rPr>
        <w:t>学生资助经费</w:t>
      </w:r>
      <w:r>
        <w:rPr>
          <w:rFonts w:ascii="Times New Roman" w:eastAsia="仿宋_GB2312"/>
          <w:b w:val="0"/>
          <w:color w:val="auto"/>
          <w:sz w:val="32"/>
          <w:szCs w:val="32"/>
        </w:rPr>
        <w:t>增加。</w:t>
      </w:r>
    </w:p>
    <w:p w14:paraId="7F9144A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color w:val="auto"/>
          <w:sz w:val="32"/>
          <w:szCs w:val="32"/>
        </w:rPr>
      </w:pPr>
      <w:r>
        <w:rPr>
          <w:rFonts w:ascii="Times New Roman" w:eastAsia="仿宋_GB2312"/>
          <w:b w:val="0"/>
          <w:color w:val="auto"/>
          <w:sz w:val="32"/>
          <w:szCs w:val="32"/>
        </w:rPr>
        <w:t>本单位2024年度财政拨款本年收入14,090.94万元,比上年增加1,819.1万元，增长14.8%，主要原因是本年省级生均经费增加；本年支出13,988.12万元，比上年增加1,716.29万元，增长14%，主要原因是</w:t>
      </w:r>
      <w:r>
        <w:rPr>
          <w:rFonts w:hint="eastAsia" w:ascii="Times New Roman" w:eastAsia="仿宋_GB2312"/>
          <w:b w:val="0"/>
          <w:color w:val="auto"/>
          <w:sz w:val="32"/>
          <w:szCs w:val="32"/>
        </w:rPr>
        <w:t>学生资助支出及大型修缮支出的</w:t>
      </w:r>
      <w:r>
        <w:rPr>
          <w:rFonts w:ascii="Times New Roman" w:eastAsia="仿宋_GB2312"/>
          <w:b w:val="0"/>
          <w:color w:val="auto"/>
          <w:sz w:val="32"/>
          <w:szCs w:val="32"/>
        </w:rPr>
        <w:t>增加。具体情况如下：</w:t>
      </w:r>
    </w:p>
    <w:p w14:paraId="7E8477A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hint="eastAsia" w:ascii="Times New Roman" w:eastAsia="仿宋_GB2312"/>
          <w:color w:val="auto"/>
          <w:sz w:val="32"/>
          <w:szCs w:val="32"/>
          <w:lang w:eastAsia="zh-CN"/>
        </w:rPr>
      </w:pPr>
      <w:r>
        <w:rPr>
          <w:rFonts w:ascii="Times New Roman" w:eastAsia="仿宋_GB2312"/>
          <w:b w:val="0"/>
          <w:color w:val="auto"/>
          <w:sz w:val="32"/>
          <w:szCs w:val="32"/>
        </w:rPr>
        <w:t>1.一般公共预算财政拨款本年收入14,090.94万元,比上年增加1,819.1万元，增长14.8%，主要原因是本年省级生均经费</w:t>
      </w:r>
      <w:r>
        <w:rPr>
          <w:rFonts w:hint="eastAsia" w:ascii="Times New Roman" w:eastAsia="仿宋_GB2312"/>
          <w:b w:val="0"/>
          <w:color w:val="auto"/>
          <w:sz w:val="32"/>
          <w:szCs w:val="32"/>
          <w:lang w:eastAsia="zh-CN"/>
        </w:rPr>
        <w:t>、</w:t>
      </w:r>
      <w:r>
        <w:rPr>
          <w:rFonts w:hint="eastAsia" w:ascii="Times New Roman" w:eastAsia="仿宋_GB2312"/>
          <w:b w:val="0"/>
          <w:color w:val="auto"/>
          <w:sz w:val="32"/>
          <w:szCs w:val="32"/>
          <w:lang w:val="en-US" w:eastAsia="zh-CN"/>
        </w:rPr>
        <w:t>学生资助经费</w:t>
      </w:r>
      <w:r>
        <w:rPr>
          <w:rFonts w:ascii="Times New Roman" w:eastAsia="仿宋_GB2312"/>
          <w:b w:val="0"/>
          <w:color w:val="auto"/>
          <w:sz w:val="32"/>
          <w:szCs w:val="32"/>
        </w:rPr>
        <w:t>增加；本年支出13,988.12万元，比上年增加1,716.29万元，增长14%，主要原因是主要原因是</w:t>
      </w:r>
      <w:r>
        <w:rPr>
          <w:rFonts w:hint="eastAsia" w:ascii="Times New Roman" w:eastAsia="仿宋_GB2312"/>
          <w:b w:val="0"/>
          <w:color w:val="auto"/>
          <w:sz w:val="32"/>
          <w:szCs w:val="32"/>
        </w:rPr>
        <w:t>学生资助支出及大型修缮支出的</w:t>
      </w:r>
      <w:r>
        <w:rPr>
          <w:rFonts w:ascii="Times New Roman" w:eastAsia="仿宋_GB2312"/>
          <w:b w:val="0"/>
          <w:color w:val="auto"/>
          <w:sz w:val="32"/>
          <w:szCs w:val="32"/>
        </w:rPr>
        <w:t>增加</w:t>
      </w:r>
      <w:r>
        <w:rPr>
          <w:rFonts w:hint="eastAsia" w:ascii="Times New Roman" w:eastAsia="仿宋_GB2312"/>
          <w:b w:val="0"/>
          <w:color w:val="auto"/>
          <w:sz w:val="32"/>
          <w:szCs w:val="32"/>
          <w:lang w:eastAsia="zh-CN"/>
        </w:rPr>
        <w:t>。</w:t>
      </w:r>
    </w:p>
    <w:p w14:paraId="6FC38FC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5868A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A40C82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本单位2024年度财政拨款本年收入14,090.94万元，完成年初预算的102.3%，比年初预算增加311.12万元，决算数大于预算数主要原因是本年追加</w:t>
      </w:r>
      <w:r>
        <w:rPr>
          <w:rFonts w:hint="eastAsia" w:ascii="Times New Roman" w:eastAsia="仿宋_GB2312"/>
          <w:b w:val="0"/>
          <w:sz w:val="32"/>
          <w:szCs w:val="32"/>
          <w:lang w:val="en-US" w:eastAsia="zh-CN"/>
        </w:rPr>
        <w:t>学生资助项目</w:t>
      </w:r>
      <w:r>
        <w:rPr>
          <w:rFonts w:ascii="Times New Roman" w:eastAsia="仿宋_GB2312"/>
          <w:b w:val="0"/>
          <w:sz w:val="32"/>
          <w:szCs w:val="32"/>
        </w:rPr>
        <w:t>；本年支出13,988.12万元，完成年初预算的101.2%，比年初预算增加169.13万元，决算数大于预算数主要原因是本年追加</w:t>
      </w:r>
      <w:r>
        <w:rPr>
          <w:rFonts w:hint="eastAsia" w:ascii="Times New Roman" w:eastAsia="仿宋_GB2312"/>
          <w:b w:val="0"/>
          <w:sz w:val="32"/>
          <w:szCs w:val="32"/>
          <w:lang w:val="en-US" w:eastAsia="zh-CN"/>
        </w:rPr>
        <w:t>学生资助项目</w:t>
      </w:r>
      <w:r>
        <w:rPr>
          <w:rFonts w:ascii="Times New Roman" w:eastAsia="仿宋_GB2312"/>
          <w:b w:val="0"/>
          <w:sz w:val="32"/>
          <w:szCs w:val="32"/>
        </w:rPr>
        <w:t>。具体情况如下：</w:t>
      </w:r>
    </w:p>
    <w:p w14:paraId="2385D69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1.一般公共预算财政拨款本年收入完成年初预算的102.3%，比年初预算增加311.12万元，主要原因是本年追加</w:t>
      </w:r>
      <w:r>
        <w:rPr>
          <w:rFonts w:hint="eastAsia" w:ascii="Times New Roman" w:eastAsia="仿宋_GB2312"/>
          <w:b w:val="0"/>
          <w:sz w:val="32"/>
          <w:szCs w:val="32"/>
          <w:lang w:val="en-US" w:eastAsia="zh-CN"/>
        </w:rPr>
        <w:t>学生资助项目</w:t>
      </w:r>
      <w:r>
        <w:rPr>
          <w:rFonts w:ascii="Times New Roman" w:eastAsia="仿宋_GB2312"/>
          <w:b w:val="0"/>
          <w:sz w:val="32"/>
          <w:szCs w:val="32"/>
        </w:rPr>
        <w:t>；支出完成年初预算的101.2%，比年初预算增加169.13万元，主要原因是本年追加</w:t>
      </w:r>
      <w:r>
        <w:rPr>
          <w:rFonts w:hint="eastAsia" w:ascii="Times New Roman" w:eastAsia="仿宋_GB2312"/>
          <w:b w:val="0"/>
          <w:sz w:val="32"/>
          <w:szCs w:val="32"/>
          <w:lang w:val="en-US" w:eastAsia="zh-CN"/>
        </w:rPr>
        <w:t>学生资助项目。</w:t>
      </w:r>
    </w:p>
    <w:p w14:paraId="7D89732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jc w:val="left"/>
        <w:textAlignment w:val="auto"/>
        <w:rPr>
          <w:rFonts w:hint="default" w:ascii="Times New Roman" w:hAnsi="Times New Roman" w:eastAsia="Arial" w:cs="Times New Roman"/>
          <w:highlight w:val="none"/>
        </w:rPr>
      </w:pPr>
    </w:p>
    <w:p w14:paraId="2D46F7C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3B2E2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（三）财政拨款支出决算结构情况</w:t>
      </w:r>
    </w:p>
    <w:p w14:paraId="222B51C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2024年度财政拨款支出13,988.12万元，主要用于以下方面：</w:t>
      </w:r>
    </w:p>
    <w:p w14:paraId="577EE51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一般公共预算财政拨款支出：</w:t>
      </w:r>
    </w:p>
    <w:p w14:paraId="39C8103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一般公共服务（类）支出0万元，占</w:t>
      </w:r>
      <w:r>
        <w:rPr>
          <w:rFonts w:hint="eastAsia" w:ascii="Times New Roman" w:eastAsia="仿宋_GB2312"/>
          <w:b w:val="0"/>
          <w:sz w:val="32"/>
          <w:szCs w:val="32"/>
          <w:lang w:val="en-US" w:eastAsia="zh-CN"/>
        </w:rPr>
        <w:t>0</w:t>
      </w:r>
      <w:r>
        <w:rPr>
          <w:rFonts w:ascii="Times New Roman" w:eastAsia="仿宋_GB2312"/>
          <w:b w:val="0"/>
          <w:sz w:val="32"/>
          <w:szCs w:val="32"/>
        </w:rPr>
        <w:t>%，主要用于等支出；外交（类）支出0万元，占0%，主要用于等支出；国防（类）支出0万元，占0%，主要用于等支出；公共安全类（类）支出0万元，占0%，主要用于等支出；教育（类）支出13,988.12万元，占100.0%，主要用于人员经费、日常公用经费及学生资助资金等支出；科学技术（类）支出0万元，占0%，主要用于等支出；文化旅游体育与传媒（类）支出0万元，占0%，主要用于等支出；社会保障和就业（类）支出0万元，占0%，主要用于等支出；卫生健康（类）支出0万元，占0%，主要用于等支出；节能环保（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，占0.0%，主要用于等支出；城乡社区（类）支出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，占0.0%，主要用于等支出；农林水（类）支出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，占0.0%，主要用于等支出；交通运输（类）支出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，占0.0%，主要用于等支出；资源勘探信息等（类）支出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，占0.0%，主要用于等支出；商业服务业等（类）支出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，占0.0%，主要用于等支出；金融（类）支出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，占0.0%，主要用于等支出；援助其他地区（类）支出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，占0.0%，主要用于等支出；自然资源海洋气象等（类）支出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，占0.0%，主要用于等支出；住房保障（类）支出</w:t>
      </w:r>
      <w:r>
        <w:rPr>
          <w:rFonts w:hint="eastAsia" w:ascii="Times New Roman" w:eastAsia="仿宋_GB2312"/>
          <w:b w:val="0"/>
          <w:sz w:val="32"/>
          <w:szCs w:val="32"/>
          <w:lang w:eastAsia="zh-CN"/>
        </w:rPr>
        <w:t>0万元</w:t>
      </w:r>
      <w:r>
        <w:rPr>
          <w:rFonts w:ascii="Times New Roman" w:eastAsia="仿宋_GB2312"/>
          <w:b w:val="0"/>
          <w:sz w:val="32"/>
          <w:szCs w:val="32"/>
        </w:rPr>
        <w:t>，占0.0%，主要用于等支出；粮油物资储备（类）支出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，主要用于等支出；国有资本经营预算支出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，主要用于等支出；害防治及应急管理（类）支出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，主要用于等支出；其他（类）支出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，主要用于等支出；债务还本（类）支出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，主要用于等支出；债务付息（类）支出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，主要用于等支出；抗疫特别国债安排的支出</w:t>
      </w:r>
      <w:r>
        <w:rPr>
          <w:rFonts w:hint="eastAsia" w:ascii="Times New Roman" w:eastAsia="仿宋_GB2312"/>
          <w:b w:val="0"/>
          <w:sz w:val="32"/>
          <w:szCs w:val="32"/>
          <w:lang w:eastAsia="zh-CN"/>
        </w:rPr>
        <w:t>0万元</w:t>
      </w:r>
      <w:r>
        <w:rPr>
          <w:rFonts w:ascii="Times New Roman" w:eastAsia="仿宋_GB2312"/>
          <w:b w:val="0"/>
          <w:sz w:val="32"/>
          <w:szCs w:val="32"/>
        </w:rPr>
        <w:t>，占</w:t>
      </w:r>
      <w:r>
        <w:rPr>
          <w:rFonts w:hint="eastAsia" w:ascii="Times New Roman" w:eastAsia="仿宋_GB2312"/>
          <w:b w:val="0"/>
          <w:sz w:val="32"/>
          <w:szCs w:val="32"/>
          <w:lang w:eastAsia="zh-CN"/>
        </w:rPr>
        <w:t>0%</w:t>
      </w:r>
      <w:r>
        <w:rPr>
          <w:rFonts w:ascii="Times New Roman" w:eastAsia="仿宋_GB2312"/>
          <w:b w:val="0"/>
          <w:sz w:val="32"/>
          <w:szCs w:val="32"/>
        </w:rPr>
        <w:t>，主要用于等支出。</w:t>
      </w:r>
    </w:p>
    <w:p w14:paraId="2E56689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B0430D">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楷体_GB2312"/>
          <w:sz w:val="32"/>
          <w:szCs w:val="32"/>
        </w:rPr>
      </w:pPr>
      <w:r>
        <w:rPr>
          <w:rFonts w:ascii="Times New Roman" w:eastAsia="楷体_GB2312"/>
          <w:b/>
          <w:sz w:val="32"/>
          <w:szCs w:val="32"/>
        </w:rPr>
        <w:t>（四）一般公共预算基本支出决算情况说明</w:t>
      </w:r>
    </w:p>
    <w:p w14:paraId="7E36957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2024年度财政拨款基本支出3,986.64万元，其中：</w:t>
      </w:r>
    </w:p>
    <w:p w14:paraId="136DBDD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人员经费3,818.02万元，主要包括基本工资</w:t>
      </w:r>
      <w:r>
        <w:rPr>
          <w:rFonts w:hint="eastAsia" w:ascii="Times New Roman" w:eastAsia="仿宋_GB2312"/>
          <w:b w:val="0"/>
          <w:sz w:val="32"/>
          <w:szCs w:val="32"/>
          <w:lang w:val="en-US" w:eastAsia="zh-CN"/>
        </w:rPr>
        <w:t>297.62万元</w:t>
      </w:r>
      <w:r>
        <w:rPr>
          <w:rFonts w:ascii="Times New Roman" w:eastAsia="仿宋_GB2312"/>
          <w:b w:val="0"/>
          <w:sz w:val="32"/>
          <w:szCs w:val="32"/>
        </w:rPr>
        <w:t>、津贴补贴</w:t>
      </w:r>
      <w:r>
        <w:rPr>
          <w:rFonts w:hint="eastAsia" w:ascii="Times New Roman" w:eastAsia="仿宋_GB2312"/>
          <w:b w:val="0"/>
          <w:sz w:val="32"/>
          <w:szCs w:val="32"/>
          <w:lang w:val="en-US" w:eastAsia="zh-CN"/>
        </w:rPr>
        <w:t>223.97万元</w:t>
      </w:r>
      <w:r>
        <w:rPr>
          <w:rFonts w:ascii="Times New Roman" w:eastAsia="仿宋_GB2312"/>
          <w:b w:val="0"/>
          <w:sz w:val="32"/>
          <w:szCs w:val="32"/>
        </w:rPr>
        <w:t>、奖金</w:t>
      </w:r>
      <w:r>
        <w:rPr>
          <w:rFonts w:hint="eastAsia" w:ascii="Times New Roman" w:eastAsia="仿宋_GB2312"/>
          <w:b w:val="0"/>
          <w:sz w:val="32"/>
          <w:szCs w:val="32"/>
          <w:lang w:val="en-US" w:eastAsia="zh-CN"/>
        </w:rPr>
        <w:t>716.53万元</w:t>
      </w:r>
      <w:r>
        <w:rPr>
          <w:rFonts w:ascii="Times New Roman" w:eastAsia="仿宋_GB2312"/>
          <w:b w:val="0"/>
          <w:sz w:val="32"/>
          <w:szCs w:val="32"/>
        </w:rPr>
        <w:t>、绩效工资</w:t>
      </w:r>
      <w:r>
        <w:rPr>
          <w:rFonts w:hint="eastAsia" w:ascii="Times New Roman" w:eastAsia="仿宋_GB2312"/>
          <w:b w:val="0"/>
          <w:sz w:val="32"/>
          <w:szCs w:val="32"/>
          <w:lang w:val="en-US" w:eastAsia="zh-CN"/>
        </w:rPr>
        <w:t>422.58万元</w:t>
      </w:r>
      <w:r>
        <w:rPr>
          <w:rFonts w:ascii="Times New Roman" w:eastAsia="仿宋_GB2312"/>
          <w:b w:val="0"/>
          <w:sz w:val="32"/>
          <w:szCs w:val="32"/>
        </w:rPr>
        <w:t>、机关事业部门基本养老保险缴费</w:t>
      </w:r>
      <w:r>
        <w:rPr>
          <w:rFonts w:hint="eastAsia" w:ascii="Times New Roman" w:eastAsia="仿宋_GB2312"/>
          <w:b w:val="0"/>
          <w:sz w:val="32"/>
          <w:szCs w:val="32"/>
          <w:lang w:val="en-US" w:eastAsia="zh-CN"/>
        </w:rPr>
        <w:t>564.56万元</w:t>
      </w:r>
      <w:r>
        <w:rPr>
          <w:rFonts w:ascii="Times New Roman" w:eastAsia="仿宋_GB2312"/>
          <w:b w:val="0"/>
          <w:sz w:val="32"/>
          <w:szCs w:val="32"/>
        </w:rPr>
        <w:t>、职业年金缴费</w:t>
      </w:r>
      <w:r>
        <w:rPr>
          <w:rFonts w:hint="eastAsia" w:ascii="Times New Roman" w:eastAsia="仿宋_GB2312"/>
          <w:b w:val="0"/>
          <w:sz w:val="32"/>
          <w:szCs w:val="32"/>
          <w:lang w:val="en-US" w:eastAsia="zh-CN"/>
        </w:rPr>
        <w:t>283.94万元</w:t>
      </w:r>
      <w:r>
        <w:rPr>
          <w:rFonts w:ascii="Times New Roman" w:eastAsia="仿宋_GB2312"/>
          <w:b w:val="0"/>
          <w:sz w:val="32"/>
          <w:szCs w:val="32"/>
        </w:rPr>
        <w:t>、职工基本医疗保险缴费</w:t>
      </w:r>
      <w:r>
        <w:rPr>
          <w:rFonts w:hint="eastAsia" w:ascii="Times New Roman" w:eastAsia="仿宋_GB2312"/>
          <w:b w:val="0"/>
          <w:sz w:val="32"/>
          <w:szCs w:val="32"/>
          <w:lang w:val="en-US" w:eastAsia="zh-CN"/>
        </w:rPr>
        <w:t>222.47万元</w:t>
      </w:r>
      <w:r>
        <w:rPr>
          <w:rFonts w:ascii="Times New Roman" w:eastAsia="仿宋_GB2312"/>
          <w:b w:val="0"/>
          <w:sz w:val="32"/>
          <w:szCs w:val="32"/>
        </w:rPr>
        <w:t>、住房公积金</w:t>
      </w:r>
      <w:r>
        <w:rPr>
          <w:rFonts w:hint="eastAsia" w:ascii="Times New Roman" w:eastAsia="仿宋_GB2312"/>
          <w:b w:val="0"/>
          <w:sz w:val="32"/>
          <w:szCs w:val="32"/>
          <w:lang w:val="en-US" w:eastAsia="zh-CN"/>
        </w:rPr>
        <w:t>224.56万元</w:t>
      </w:r>
      <w:r>
        <w:rPr>
          <w:rFonts w:ascii="Times New Roman" w:eastAsia="仿宋_GB2312"/>
          <w:b w:val="0"/>
          <w:sz w:val="32"/>
          <w:szCs w:val="32"/>
        </w:rPr>
        <w:t>、其他社会保障缴费</w:t>
      </w:r>
      <w:r>
        <w:rPr>
          <w:rFonts w:hint="eastAsia" w:ascii="Times New Roman" w:eastAsia="仿宋_GB2312"/>
          <w:b w:val="0"/>
          <w:sz w:val="32"/>
          <w:szCs w:val="32"/>
          <w:lang w:val="en-US" w:eastAsia="zh-CN"/>
        </w:rPr>
        <w:t>320.77万元</w:t>
      </w:r>
      <w:r>
        <w:rPr>
          <w:rFonts w:ascii="Times New Roman" w:eastAsia="仿宋_GB2312"/>
          <w:b w:val="0"/>
          <w:sz w:val="32"/>
          <w:szCs w:val="32"/>
        </w:rPr>
        <w:t>、退休费</w:t>
      </w:r>
      <w:r>
        <w:rPr>
          <w:rFonts w:hint="eastAsia" w:ascii="Times New Roman" w:eastAsia="仿宋_GB2312"/>
          <w:b w:val="0"/>
          <w:sz w:val="32"/>
          <w:szCs w:val="32"/>
          <w:lang w:val="en-US" w:eastAsia="zh-CN"/>
        </w:rPr>
        <w:t>537.18万元</w:t>
      </w:r>
      <w:r>
        <w:rPr>
          <w:rFonts w:ascii="Times New Roman" w:eastAsia="仿宋_GB2312"/>
          <w:b w:val="0"/>
          <w:sz w:val="32"/>
          <w:szCs w:val="32"/>
        </w:rPr>
        <w:t>、生活补助</w:t>
      </w:r>
      <w:r>
        <w:rPr>
          <w:rFonts w:hint="eastAsia" w:ascii="Times New Roman" w:eastAsia="仿宋_GB2312"/>
          <w:b w:val="0"/>
          <w:sz w:val="32"/>
          <w:szCs w:val="32"/>
          <w:lang w:val="en-US" w:eastAsia="zh-CN"/>
        </w:rPr>
        <w:t>3.84万元</w:t>
      </w:r>
      <w:r>
        <w:rPr>
          <w:rFonts w:ascii="Times New Roman" w:eastAsia="仿宋_GB2312"/>
          <w:b w:val="0"/>
          <w:sz w:val="32"/>
          <w:szCs w:val="32"/>
        </w:rPr>
        <w:t>。</w:t>
      </w:r>
    </w:p>
    <w:p w14:paraId="7F0B46C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公用经费168.62万元，主要包括水费</w:t>
      </w:r>
      <w:r>
        <w:rPr>
          <w:rFonts w:hint="eastAsia" w:ascii="Times New Roman" w:eastAsia="仿宋_GB2312"/>
          <w:b w:val="0"/>
          <w:sz w:val="32"/>
          <w:szCs w:val="32"/>
          <w:lang w:val="en-US" w:eastAsia="zh-CN"/>
        </w:rPr>
        <w:t>20万元</w:t>
      </w:r>
      <w:r>
        <w:rPr>
          <w:rFonts w:ascii="Times New Roman" w:eastAsia="仿宋_GB2312"/>
          <w:b w:val="0"/>
          <w:sz w:val="32"/>
          <w:szCs w:val="32"/>
        </w:rPr>
        <w:t>、电费</w:t>
      </w:r>
      <w:r>
        <w:rPr>
          <w:rFonts w:hint="eastAsia" w:ascii="Times New Roman" w:eastAsia="仿宋_GB2312"/>
          <w:b w:val="0"/>
          <w:sz w:val="32"/>
          <w:szCs w:val="32"/>
          <w:lang w:val="en-US" w:eastAsia="zh-CN"/>
        </w:rPr>
        <w:t>1.62万元</w:t>
      </w:r>
      <w:r>
        <w:rPr>
          <w:rFonts w:ascii="Times New Roman" w:eastAsia="仿宋_GB2312"/>
          <w:b w:val="0"/>
          <w:sz w:val="32"/>
          <w:szCs w:val="32"/>
        </w:rPr>
        <w:t>、物业管理费</w:t>
      </w:r>
      <w:r>
        <w:rPr>
          <w:rFonts w:hint="eastAsia" w:ascii="Times New Roman" w:eastAsia="仿宋_GB2312"/>
          <w:b w:val="0"/>
          <w:sz w:val="32"/>
          <w:szCs w:val="32"/>
          <w:lang w:val="en-US" w:eastAsia="zh-CN"/>
        </w:rPr>
        <w:t>10.86万元</w:t>
      </w:r>
      <w:r>
        <w:rPr>
          <w:rFonts w:ascii="Times New Roman" w:eastAsia="仿宋_GB2312"/>
          <w:b w:val="0"/>
          <w:sz w:val="32"/>
          <w:szCs w:val="32"/>
        </w:rPr>
        <w:t>、差旅费</w:t>
      </w:r>
      <w:r>
        <w:rPr>
          <w:rFonts w:hint="eastAsia" w:ascii="Times New Roman" w:eastAsia="仿宋_GB2312"/>
          <w:b w:val="0"/>
          <w:sz w:val="32"/>
          <w:szCs w:val="32"/>
          <w:lang w:val="en-US" w:eastAsia="zh-CN"/>
        </w:rPr>
        <w:t>0.06万元</w:t>
      </w:r>
      <w:r>
        <w:rPr>
          <w:rFonts w:ascii="Times New Roman" w:eastAsia="仿宋_GB2312"/>
          <w:b w:val="0"/>
          <w:sz w:val="32"/>
          <w:szCs w:val="32"/>
        </w:rPr>
        <w:t>、维修（护）费</w:t>
      </w:r>
      <w:r>
        <w:rPr>
          <w:rFonts w:hint="eastAsia" w:ascii="Times New Roman" w:eastAsia="仿宋_GB2312"/>
          <w:b w:val="0"/>
          <w:sz w:val="32"/>
          <w:szCs w:val="32"/>
          <w:lang w:val="en-US" w:eastAsia="zh-CN"/>
        </w:rPr>
        <w:t>48.89万元、</w:t>
      </w:r>
      <w:r>
        <w:rPr>
          <w:rFonts w:ascii="Times New Roman" w:eastAsia="仿宋_GB2312"/>
          <w:b w:val="0"/>
          <w:sz w:val="32"/>
          <w:szCs w:val="32"/>
        </w:rPr>
        <w:t>劳务费</w:t>
      </w:r>
      <w:r>
        <w:rPr>
          <w:rFonts w:hint="eastAsia" w:ascii="Times New Roman" w:eastAsia="仿宋_GB2312"/>
          <w:b w:val="0"/>
          <w:sz w:val="32"/>
          <w:szCs w:val="32"/>
          <w:lang w:val="en-US" w:eastAsia="zh-CN"/>
        </w:rPr>
        <w:t>43.84万元</w:t>
      </w:r>
      <w:r>
        <w:rPr>
          <w:rFonts w:ascii="Times New Roman" w:eastAsia="仿宋_GB2312"/>
          <w:b w:val="0"/>
          <w:sz w:val="32"/>
          <w:szCs w:val="32"/>
        </w:rPr>
        <w:t>、委托业务费</w:t>
      </w:r>
      <w:r>
        <w:rPr>
          <w:rFonts w:hint="eastAsia" w:ascii="Times New Roman" w:eastAsia="仿宋_GB2312"/>
          <w:b w:val="0"/>
          <w:sz w:val="32"/>
          <w:szCs w:val="32"/>
          <w:lang w:val="en-US" w:eastAsia="zh-CN"/>
        </w:rPr>
        <w:t>41.23万元</w:t>
      </w:r>
      <w:r>
        <w:rPr>
          <w:rFonts w:ascii="Times New Roman" w:eastAsia="仿宋_GB2312"/>
          <w:b w:val="0"/>
          <w:sz w:val="32"/>
          <w:szCs w:val="32"/>
        </w:rPr>
        <w:t>、其他商品和服务支出</w:t>
      </w:r>
      <w:r>
        <w:rPr>
          <w:rFonts w:hint="eastAsia" w:ascii="Times New Roman" w:eastAsia="仿宋_GB2312"/>
          <w:b w:val="0"/>
          <w:sz w:val="32"/>
          <w:szCs w:val="32"/>
          <w:lang w:val="en-US" w:eastAsia="zh-CN"/>
        </w:rPr>
        <w:t>2.12万元</w:t>
      </w:r>
      <w:r>
        <w:rPr>
          <w:rFonts w:ascii="Times New Roman" w:eastAsia="仿宋_GB2312"/>
          <w:b w:val="0"/>
          <w:sz w:val="32"/>
          <w:szCs w:val="32"/>
        </w:rPr>
        <w:t>。</w:t>
      </w:r>
    </w:p>
    <w:p w14:paraId="4415127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EB9085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A4660B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B2F85A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五、财政拨款“三公”经费支出决算情况说明</w:t>
      </w:r>
    </w:p>
    <w:p w14:paraId="6039FF9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（一）“三公”经费财政拨款支出决算总体情况说明</w:t>
      </w:r>
    </w:p>
    <w:p w14:paraId="5D63A01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本单位2024年度“三公”经费财政拨款支出预算为</w:t>
      </w:r>
      <w:r>
        <w:rPr>
          <w:rFonts w:hint="eastAsia" w:ascii="Times New Roman" w:eastAsia="仿宋_GB2312"/>
          <w:b w:val="0"/>
          <w:sz w:val="32"/>
          <w:szCs w:val="32"/>
          <w:lang w:eastAsia="zh-CN"/>
        </w:rPr>
        <w:t>0万元</w:t>
      </w:r>
      <w:r>
        <w:rPr>
          <w:rFonts w:ascii="Times New Roman" w:eastAsia="仿宋_GB2312"/>
          <w:b w:val="0"/>
          <w:sz w:val="32"/>
          <w:szCs w:val="32"/>
        </w:rPr>
        <w:t>，支出决算为</w:t>
      </w:r>
      <w:r>
        <w:rPr>
          <w:rFonts w:hint="eastAsia" w:ascii="Times New Roman" w:eastAsia="仿宋_GB2312"/>
          <w:b w:val="0"/>
          <w:sz w:val="32"/>
          <w:szCs w:val="32"/>
          <w:lang w:eastAsia="zh-CN"/>
        </w:rPr>
        <w:t>0万元</w:t>
      </w:r>
      <w:r>
        <w:rPr>
          <w:rFonts w:ascii="Times New Roman" w:eastAsia="仿宋_GB2312"/>
          <w:b w:val="0"/>
          <w:sz w:val="32"/>
          <w:szCs w:val="32"/>
        </w:rPr>
        <w:t>，完成预算的</w:t>
      </w:r>
      <w:r>
        <w:rPr>
          <w:rFonts w:hint="eastAsia" w:ascii="Times New Roman" w:eastAsia="仿宋_GB2312"/>
          <w:b w:val="0"/>
          <w:sz w:val="32"/>
          <w:szCs w:val="32"/>
          <w:lang w:eastAsia="zh-CN"/>
        </w:rPr>
        <w:t>0%</w:t>
      </w:r>
      <w:r>
        <w:rPr>
          <w:rFonts w:ascii="Times New Roman" w:eastAsia="仿宋_GB2312"/>
          <w:b w:val="0"/>
          <w:sz w:val="32"/>
          <w:szCs w:val="32"/>
        </w:rPr>
        <w:t>，较预算增加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，主要原因是本单位“三公”经费全部由财政专户资金安排；较2023年度决算增加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，主要原因是本单位“三公”经费全部由财政专户资金安排。</w:t>
      </w:r>
    </w:p>
    <w:p w14:paraId="54A7112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（二）“三公”经费财政拨款支出决算具体情况说明</w:t>
      </w:r>
    </w:p>
    <w:p w14:paraId="5C39E53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b w:val="0"/>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w:t>
      </w:r>
      <w:r>
        <w:rPr>
          <w:rFonts w:hint="eastAsia" w:ascii="Times New Roman" w:eastAsia="仿宋_GB2312"/>
          <w:b w:val="0"/>
          <w:sz w:val="32"/>
          <w:szCs w:val="32"/>
          <w:lang w:eastAsia="zh-CN"/>
        </w:rPr>
        <w:t>0万元</w:t>
      </w:r>
      <w:r>
        <w:rPr>
          <w:rFonts w:ascii="Times New Roman" w:eastAsia="仿宋_GB2312"/>
          <w:b w:val="0"/>
          <w:sz w:val="32"/>
          <w:szCs w:val="32"/>
        </w:rPr>
        <w:t>,支出决算</w:t>
      </w:r>
      <w:r>
        <w:rPr>
          <w:rFonts w:hint="eastAsia" w:ascii="Times New Roman" w:eastAsia="仿宋_GB2312"/>
          <w:b w:val="0"/>
          <w:sz w:val="32"/>
          <w:szCs w:val="32"/>
          <w:lang w:eastAsia="zh-CN"/>
        </w:rPr>
        <w:t>0万元</w:t>
      </w:r>
      <w:r>
        <w:rPr>
          <w:rFonts w:ascii="Times New Roman" w:eastAsia="仿宋_GB2312"/>
          <w:b w:val="0"/>
          <w:sz w:val="32"/>
          <w:szCs w:val="32"/>
        </w:rPr>
        <w:t>。完成预算的</w:t>
      </w:r>
      <w:r>
        <w:rPr>
          <w:rFonts w:hint="eastAsia" w:ascii="Times New Roman" w:eastAsia="仿宋_GB2312"/>
          <w:b w:val="0"/>
          <w:sz w:val="32"/>
          <w:szCs w:val="32"/>
          <w:lang w:eastAsia="zh-CN"/>
        </w:rPr>
        <w:t>0%</w:t>
      </w:r>
      <w:r>
        <w:rPr>
          <w:rFonts w:ascii="Times New Roman" w:eastAsia="仿宋_GB2312"/>
          <w:b w:val="0"/>
          <w:sz w:val="32"/>
          <w:szCs w:val="32"/>
        </w:rPr>
        <w:t>。因公出国（境）费支出较预算增加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,主要原因是本单位未发生因公出国（境）费；较上年增加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,主要原因是本单位未发生因公出国（境）费。无本</w:t>
      </w:r>
      <w:r>
        <w:rPr>
          <w:rFonts w:hint="eastAsia" w:ascii="Times New Roman" w:eastAsia="仿宋_GB2312"/>
          <w:b w:val="0"/>
          <w:sz w:val="32"/>
          <w:szCs w:val="32"/>
          <w:lang w:val="en-US" w:eastAsia="zh-CN"/>
        </w:rPr>
        <w:t>单位</w:t>
      </w:r>
      <w:r>
        <w:rPr>
          <w:rFonts w:ascii="Times New Roman" w:eastAsia="仿宋_GB2312"/>
          <w:b w:val="0"/>
          <w:sz w:val="32"/>
          <w:szCs w:val="32"/>
        </w:rPr>
        <w:t>组织的出国（境）团组。</w:t>
      </w:r>
    </w:p>
    <w:p w14:paraId="637989B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w:t>
      </w:r>
      <w:r>
        <w:rPr>
          <w:rFonts w:hint="eastAsia" w:ascii="Times New Roman" w:eastAsia="仿宋_GB2312"/>
          <w:b w:val="0"/>
          <w:sz w:val="32"/>
          <w:szCs w:val="32"/>
          <w:lang w:eastAsia="zh-CN"/>
        </w:rPr>
        <w:t>0万元</w:t>
      </w:r>
      <w:r>
        <w:rPr>
          <w:rFonts w:ascii="Times New Roman" w:eastAsia="仿宋_GB2312"/>
          <w:b w:val="0"/>
          <w:sz w:val="32"/>
          <w:szCs w:val="32"/>
        </w:rPr>
        <w:t>，支出决算</w:t>
      </w:r>
      <w:r>
        <w:rPr>
          <w:rFonts w:hint="eastAsia" w:ascii="Times New Roman" w:eastAsia="仿宋_GB2312"/>
          <w:b w:val="0"/>
          <w:sz w:val="32"/>
          <w:szCs w:val="32"/>
          <w:lang w:eastAsia="zh-CN"/>
        </w:rPr>
        <w:t>0万元</w:t>
      </w:r>
      <w:r>
        <w:rPr>
          <w:rFonts w:ascii="Times New Roman" w:eastAsia="仿宋_GB2312"/>
          <w:b w:val="0"/>
          <w:sz w:val="32"/>
          <w:szCs w:val="32"/>
        </w:rPr>
        <w:t>，完成预算的</w:t>
      </w:r>
      <w:r>
        <w:rPr>
          <w:rFonts w:hint="eastAsia" w:ascii="Times New Roman" w:eastAsia="仿宋_GB2312"/>
          <w:b w:val="0"/>
          <w:sz w:val="32"/>
          <w:szCs w:val="32"/>
          <w:lang w:eastAsia="zh-CN"/>
        </w:rPr>
        <w:t>0%</w:t>
      </w:r>
      <w:r>
        <w:rPr>
          <w:rFonts w:ascii="Times New Roman" w:eastAsia="仿宋_GB2312"/>
          <w:b w:val="0"/>
          <w:sz w:val="32"/>
          <w:szCs w:val="32"/>
        </w:rPr>
        <w:t>,较预算增加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,主要原因是本单位公务用车购置经费全部由非财政拨款资金安排</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公务用车运行维护费全部由财政专户资金安排</w:t>
      </w:r>
      <w:r>
        <w:rPr>
          <w:rFonts w:ascii="Times New Roman" w:eastAsia="仿宋_GB2312"/>
          <w:b w:val="0"/>
          <w:sz w:val="32"/>
          <w:szCs w:val="32"/>
        </w:rPr>
        <w:t>；较上年增加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,主要原因是本单位公务用车购置经费全部由非财政拨款资金安排</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公务用车车运行维护费全部由财政专户资金安排</w:t>
      </w:r>
      <w:r>
        <w:rPr>
          <w:rFonts w:ascii="Times New Roman" w:eastAsia="仿宋_GB2312"/>
          <w:b w:val="0"/>
          <w:sz w:val="32"/>
          <w:szCs w:val="32"/>
        </w:rPr>
        <w:t>。其中：</w:t>
      </w:r>
    </w:p>
    <w:p w14:paraId="0756E91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eastAsia="zh-CN"/>
        </w:rPr>
        <w:t>0万元</w:t>
      </w:r>
      <w:r>
        <w:rPr>
          <w:rFonts w:ascii="Times New Roman" w:eastAsia="仿宋_GB2312"/>
          <w:b/>
          <w:sz w:val="32"/>
          <w:szCs w:val="32"/>
        </w:rPr>
        <w:t>：</w:t>
      </w:r>
      <w:r>
        <w:rPr>
          <w:rFonts w:ascii="Times New Roman" w:eastAsia="仿宋_GB2312"/>
          <w:b w:val="0"/>
          <w:sz w:val="32"/>
          <w:szCs w:val="32"/>
        </w:rPr>
        <w:t>本单位2024年度公务用车购置量0辆，发生“公务用车购置”经费支出</w:t>
      </w:r>
      <w:r>
        <w:rPr>
          <w:rFonts w:hint="eastAsia" w:ascii="Times New Roman" w:eastAsia="仿宋_GB2312"/>
          <w:b w:val="0"/>
          <w:sz w:val="32"/>
          <w:szCs w:val="32"/>
          <w:lang w:eastAsia="zh-CN"/>
        </w:rPr>
        <w:t>0万元</w:t>
      </w:r>
      <w:r>
        <w:rPr>
          <w:rFonts w:ascii="Times New Roman" w:eastAsia="仿宋_GB2312"/>
          <w:b w:val="0"/>
          <w:sz w:val="32"/>
          <w:szCs w:val="32"/>
        </w:rPr>
        <w:t>。公务用车购置费支出较预算增加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,主要原因是本单位公务用车购置经费全部由非财政拨款资金安排；较上年增加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,主要原因是本单位公务用车购置经费全部由非财政拨款资金安排。</w:t>
      </w:r>
    </w:p>
    <w:p w14:paraId="7B96303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公务用车运行维护费支出</w:t>
      </w:r>
      <w:r>
        <w:rPr>
          <w:rFonts w:hint="eastAsia" w:ascii="Times New Roman" w:eastAsia="仿宋_GB2312"/>
          <w:b/>
          <w:sz w:val="32"/>
          <w:szCs w:val="32"/>
          <w:lang w:eastAsia="zh-CN"/>
        </w:rPr>
        <w:t>0万元</w:t>
      </w:r>
      <w:r>
        <w:rPr>
          <w:rFonts w:ascii="Times New Roman" w:eastAsia="仿宋_GB2312"/>
          <w:b/>
          <w:sz w:val="32"/>
          <w:szCs w:val="32"/>
        </w:rPr>
        <w:t>：</w:t>
      </w:r>
      <w:r>
        <w:rPr>
          <w:rFonts w:ascii="Times New Roman" w:eastAsia="仿宋_GB2312"/>
          <w:b w:val="0"/>
          <w:sz w:val="32"/>
          <w:szCs w:val="32"/>
        </w:rPr>
        <w:t>本单位2024年度单位公务用车保有量0辆，发生运行维护费支出</w:t>
      </w:r>
      <w:r>
        <w:rPr>
          <w:rFonts w:hint="eastAsia" w:ascii="Times New Roman" w:eastAsia="仿宋_GB2312"/>
          <w:b w:val="0"/>
          <w:sz w:val="32"/>
          <w:szCs w:val="32"/>
          <w:lang w:eastAsia="zh-CN"/>
        </w:rPr>
        <w:t>0万元</w:t>
      </w:r>
      <w:r>
        <w:rPr>
          <w:rFonts w:ascii="Times New Roman" w:eastAsia="仿宋_GB2312"/>
          <w:b w:val="0"/>
          <w:sz w:val="32"/>
          <w:szCs w:val="32"/>
        </w:rPr>
        <w:t>。公车运行维护费支出较预算增加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,主要原因是本单位公务用车运行维护费全部由财政专户资金安排；较上年增加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，主要原因是本单位公务用车运行维护费全部由财政专户资金安排。</w:t>
      </w:r>
    </w:p>
    <w:p w14:paraId="6A098EC4">
      <w:pPr>
        <w:keepNext w:val="0"/>
        <w:keepLines w:val="0"/>
        <w:pageBreakBefore w:val="0"/>
        <w:widowControl/>
        <w:numPr>
          <w:ilvl w:val="0"/>
          <w:numId w:val="3"/>
        </w:numPr>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b w:val="0"/>
          <w:sz w:val="32"/>
          <w:szCs w:val="32"/>
        </w:rPr>
      </w:pPr>
      <w:r>
        <w:rPr>
          <w:rFonts w:ascii="Times New Roman" w:eastAsia="楷体_GB2312"/>
          <w:b/>
          <w:sz w:val="32"/>
          <w:szCs w:val="32"/>
        </w:rPr>
        <w:t>公务接待费支出情况。</w:t>
      </w:r>
      <w:r>
        <w:rPr>
          <w:rFonts w:ascii="Times New Roman" w:eastAsia="仿宋_GB2312"/>
          <w:b w:val="0"/>
          <w:sz w:val="32"/>
          <w:szCs w:val="32"/>
        </w:rPr>
        <w:t>本单位2024年度公务接待费支出预算为</w:t>
      </w:r>
      <w:r>
        <w:rPr>
          <w:rFonts w:hint="eastAsia" w:ascii="Times New Roman" w:eastAsia="仿宋_GB2312"/>
          <w:b w:val="0"/>
          <w:sz w:val="32"/>
          <w:szCs w:val="32"/>
          <w:lang w:eastAsia="zh-CN"/>
        </w:rPr>
        <w:t>0万元</w:t>
      </w:r>
      <w:r>
        <w:rPr>
          <w:rFonts w:ascii="Times New Roman" w:eastAsia="仿宋_GB2312"/>
          <w:b w:val="0"/>
          <w:sz w:val="32"/>
          <w:szCs w:val="32"/>
        </w:rPr>
        <w:t>，支出决算</w:t>
      </w:r>
      <w:r>
        <w:rPr>
          <w:rFonts w:hint="eastAsia" w:ascii="Times New Roman" w:eastAsia="仿宋_GB2312"/>
          <w:b w:val="0"/>
          <w:sz w:val="32"/>
          <w:szCs w:val="32"/>
          <w:lang w:eastAsia="zh-CN"/>
        </w:rPr>
        <w:t>0万元</w:t>
      </w:r>
      <w:r>
        <w:rPr>
          <w:rFonts w:ascii="Times New Roman" w:eastAsia="仿宋_GB2312"/>
          <w:b w:val="0"/>
          <w:sz w:val="32"/>
          <w:szCs w:val="32"/>
        </w:rPr>
        <w:t>，完成预算的</w:t>
      </w:r>
      <w:r>
        <w:rPr>
          <w:rFonts w:hint="eastAsia" w:ascii="Times New Roman" w:eastAsia="仿宋_GB2312"/>
          <w:b w:val="0"/>
          <w:sz w:val="32"/>
          <w:szCs w:val="32"/>
          <w:lang w:eastAsia="zh-CN"/>
        </w:rPr>
        <w:t>0%</w:t>
      </w:r>
      <w:r>
        <w:rPr>
          <w:rFonts w:ascii="Times New Roman" w:eastAsia="仿宋_GB2312"/>
          <w:b w:val="0"/>
          <w:sz w:val="32"/>
          <w:szCs w:val="32"/>
        </w:rPr>
        <w:t>。公务接待费支出较预算增加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,主要原因是本单位公务接待费全部由财政专户资金安排；较上年度增加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eastAsia="zh-CN"/>
        </w:rPr>
        <w:t>0%</w:t>
      </w:r>
      <w:r>
        <w:rPr>
          <w:rFonts w:ascii="Times New Roman" w:eastAsia="仿宋_GB2312"/>
          <w:b w:val="0"/>
          <w:sz w:val="32"/>
          <w:szCs w:val="32"/>
        </w:rPr>
        <w:t>,主要原因是本单位公务接待费全部由财政专户资金安排。本年度共发生公务接待0批次、0人次。</w:t>
      </w:r>
    </w:p>
    <w:p w14:paraId="2D9A4DA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六、机关运行经费支出说明</w:t>
      </w:r>
    </w:p>
    <w:p w14:paraId="6269B89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ascii="Times New Roman" w:eastAsia="仿宋_GB2312"/>
          <w:b w:val="0"/>
          <w:sz w:val="32"/>
          <w:szCs w:val="32"/>
        </w:rPr>
        <w:t>本单位为事业单位无机关运行经费。</w:t>
      </w:r>
    </w:p>
    <w:p w14:paraId="130A860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七、政府采购支出说明</w:t>
      </w:r>
    </w:p>
    <w:p w14:paraId="7929924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本单位2024年度政府采购支出总额3,178.27万元，从采购类型来看，政府采购货物支出803.54万元、政府采购工程支出378.19万元、政府采购服务支出1,996.54万元。授予中小企业合同金额2,899.06万元，占政府采购支出总额的91.21%，其中授予小微企业合同金额2,184.16万元，占政府采购支出总额的68.72%。</w:t>
      </w:r>
    </w:p>
    <w:p w14:paraId="4ABAE6F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八、国有资产占用情况说明</w:t>
      </w:r>
    </w:p>
    <w:p w14:paraId="509EADE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截至2024年12月31日，共有车辆5辆本单位共有车辆5辆，比上年增加2辆，主要是本年新购置2辆公务用车。其中，副部（省）级及以上领导用车0辆，主要负责人用车0辆，机要通信用车0辆，应急保障用车0辆，执法执勤用车0辆，特种专业技术用车0辆，离退休干部用车0辆，其他用车5辆，其他用车主要是教学及后勤业务用车。单位价值100万元（含）以上设备（不含车辆）5台（套）。</w:t>
      </w:r>
    </w:p>
    <w:p w14:paraId="25C38CC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九、关于2024年度绩效评价情况的说明</w:t>
      </w:r>
    </w:p>
    <w:p w14:paraId="7957271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（一）绩效评价工作开展情况</w:t>
      </w:r>
    </w:p>
    <w:p w14:paraId="314BEED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hint="eastAsia" w:ascii="Times New Roman" w:eastAsia="仿宋_GB2312"/>
          <w:sz w:val="32"/>
          <w:szCs w:val="32"/>
          <w:lang w:eastAsia="zh-CN"/>
        </w:rPr>
      </w:pPr>
      <w:r>
        <w:rPr>
          <w:rFonts w:ascii="Times New Roman" w:eastAsia="仿宋_GB2312"/>
          <w:b w:val="0"/>
          <w:sz w:val="32"/>
          <w:szCs w:val="32"/>
        </w:rPr>
        <w:t>根据预算绩效管理要求，本单位组织对2024年度本级预算项目支出全面开展绩效自评，共涉及资金13552</w:t>
      </w:r>
      <w:r>
        <w:rPr>
          <w:rFonts w:hint="eastAsia" w:ascii="Times New Roman" w:eastAsia="仿宋_GB2312"/>
          <w:b w:val="0"/>
          <w:sz w:val="32"/>
          <w:szCs w:val="32"/>
          <w:lang w:val="en-US" w:eastAsia="zh-CN"/>
        </w:rPr>
        <w:t>.25</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27</w:t>
      </w:r>
      <w:r>
        <w:rPr>
          <w:rFonts w:ascii="Times New Roman" w:eastAsia="仿宋_GB2312"/>
          <w:b w:val="0"/>
          <w:sz w:val="32"/>
          <w:szCs w:val="32"/>
        </w:rPr>
        <w:t>个，涉及资金10001</w:t>
      </w:r>
      <w:r>
        <w:rPr>
          <w:rFonts w:hint="eastAsia" w:ascii="Times New Roman" w:eastAsia="仿宋_GB2312"/>
          <w:b w:val="0"/>
          <w:sz w:val="32"/>
          <w:szCs w:val="32"/>
          <w:lang w:val="en-US" w:eastAsia="zh-CN"/>
        </w:rPr>
        <w:t>.48</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w:t>
      </w:r>
    </w:p>
    <w:p w14:paraId="557B81F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（二）部门决算中项目绩效自评结果</w:t>
      </w:r>
    </w:p>
    <w:p w14:paraId="0B14147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val="en-US" w:eastAsia="zh-CN"/>
        </w:rPr>
        <w:t>2024年高校学生资助经费省级资金——建档立卡资助、提前告知2024年现代职业教育质量提升计划资金中央补助资金——生均拨款</w:t>
      </w:r>
      <w:r>
        <w:rPr>
          <w:rFonts w:ascii="Times New Roman" w:eastAsia="仿宋_GB2312"/>
          <w:b w:val="0"/>
          <w:sz w:val="32"/>
          <w:szCs w:val="32"/>
        </w:rPr>
        <w:t>等个</w:t>
      </w:r>
      <w:r>
        <w:rPr>
          <w:rFonts w:hint="eastAsia" w:ascii="Times New Roman" w:eastAsia="仿宋_GB2312"/>
          <w:b w:val="0"/>
          <w:sz w:val="32"/>
          <w:szCs w:val="32"/>
          <w:lang w:val="en-US" w:eastAsia="zh-CN"/>
        </w:rPr>
        <w:t>30</w:t>
      </w:r>
      <w:bookmarkStart w:id="0" w:name="_GoBack"/>
      <w:bookmarkEnd w:id="0"/>
      <w:r>
        <w:rPr>
          <w:rFonts w:ascii="Times New Roman" w:eastAsia="仿宋_GB2312"/>
          <w:b w:val="0"/>
          <w:sz w:val="32"/>
          <w:szCs w:val="32"/>
        </w:rPr>
        <w:t>项目绩效自评结果。</w:t>
      </w:r>
    </w:p>
    <w:p w14:paraId="74B3C80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（1）2024年高校学生资助经费省级资金——建档立卡资助，</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192</w:t>
      </w:r>
      <w:r>
        <w:rPr>
          <w:rFonts w:ascii="Times New Roman" w:eastAsia="仿宋_GB2312"/>
          <w:b w:val="0"/>
          <w:sz w:val="32"/>
          <w:szCs w:val="32"/>
        </w:rPr>
        <w:t>万元，执行数为</w:t>
      </w:r>
      <w:r>
        <w:rPr>
          <w:rFonts w:hint="eastAsia" w:ascii="Times New Roman" w:eastAsia="仿宋_GB2312"/>
          <w:b w:val="0"/>
          <w:sz w:val="32"/>
          <w:szCs w:val="32"/>
          <w:lang w:val="en-US" w:eastAsia="zh-CN"/>
        </w:rPr>
        <w:t>192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完成产出指标，完成校区租赁，解决学校校舍不足情况，保障教学工作的有序开展</w:t>
      </w:r>
      <w:r>
        <w:rPr>
          <w:rFonts w:ascii="Times New Roman" w:eastAsia="仿宋_GB2312"/>
          <w:b w:val="0"/>
          <w:sz w:val="32"/>
          <w:szCs w:val="32"/>
        </w:rPr>
        <w:t>；二是</w:t>
      </w:r>
      <w:r>
        <w:rPr>
          <w:rFonts w:hint="eastAsia" w:ascii="Times New Roman" w:eastAsia="仿宋_GB2312"/>
          <w:b w:val="0"/>
          <w:sz w:val="32"/>
          <w:szCs w:val="32"/>
          <w:lang w:eastAsia="zh-CN"/>
        </w:rPr>
        <w:t>完成效益指标，租赁期限满足需求等，项目经费单独核算，专款专用，所有指标基本完成，保障了教学工作顺利开展，解决了学校校舍不足情况</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345AF12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（2）2024年高校学生资助经费追加中央资金-本专科国家奖学金</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9.6</w:t>
      </w:r>
      <w:r>
        <w:rPr>
          <w:rFonts w:ascii="Times New Roman" w:eastAsia="仿宋_GB2312"/>
          <w:b w:val="0"/>
          <w:sz w:val="32"/>
          <w:szCs w:val="32"/>
        </w:rPr>
        <w:t>万元，执行数为</w:t>
      </w:r>
      <w:r>
        <w:rPr>
          <w:rFonts w:hint="eastAsia" w:ascii="Times New Roman" w:eastAsia="仿宋_GB2312"/>
          <w:b w:val="0"/>
          <w:sz w:val="32"/>
          <w:szCs w:val="32"/>
          <w:lang w:val="en-US" w:eastAsia="zh-CN"/>
        </w:rPr>
        <w:t>9.6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完成产出指标，按照规定发放学生助学金</w:t>
      </w:r>
      <w:r>
        <w:rPr>
          <w:rFonts w:ascii="Times New Roman" w:eastAsia="仿宋_GB2312"/>
          <w:b w:val="0"/>
          <w:sz w:val="32"/>
          <w:szCs w:val="32"/>
        </w:rPr>
        <w:t>；二是</w:t>
      </w:r>
      <w:r>
        <w:rPr>
          <w:rFonts w:hint="eastAsia" w:ascii="Times New Roman" w:eastAsia="仿宋_GB2312"/>
          <w:b w:val="0"/>
          <w:sz w:val="32"/>
          <w:szCs w:val="32"/>
          <w:lang w:eastAsia="zh-CN"/>
        </w:rPr>
        <w:t>完成效益指标，按照规定人数及学生具体情况发放，项目经费单独核算，专款专用，所有指标基本完成，保障经济困难学生顺利完成学业</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52DD74B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（3）2024年高校学生资助资金（省级资金）-本专科国家助学金，</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42.75</w:t>
      </w:r>
      <w:r>
        <w:rPr>
          <w:rFonts w:ascii="Times New Roman" w:eastAsia="仿宋_GB2312"/>
          <w:b w:val="0"/>
          <w:sz w:val="32"/>
          <w:szCs w:val="32"/>
        </w:rPr>
        <w:t>万元，执行数为</w:t>
      </w:r>
      <w:r>
        <w:rPr>
          <w:rFonts w:hint="eastAsia" w:ascii="Times New Roman" w:eastAsia="仿宋_GB2312"/>
          <w:b w:val="0"/>
          <w:sz w:val="32"/>
          <w:szCs w:val="32"/>
          <w:lang w:val="en-US" w:eastAsia="zh-CN"/>
        </w:rPr>
        <w:t>42.75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完成产出指标，按照规定发放学生助学金</w:t>
      </w:r>
      <w:r>
        <w:rPr>
          <w:rFonts w:ascii="Times New Roman" w:eastAsia="仿宋_GB2312"/>
          <w:b w:val="0"/>
          <w:sz w:val="32"/>
          <w:szCs w:val="32"/>
        </w:rPr>
        <w:t>；二是</w:t>
      </w:r>
      <w:r>
        <w:rPr>
          <w:rFonts w:hint="eastAsia" w:ascii="Times New Roman" w:eastAsia="仿宋_GB2312"/>
          <w:b w:val="0"/>
          <w:sz w:val="32"/>
          <w:szCs w:val="32"/>
          <w:lang w:eastAsia="zh-CN"/>
        </w:rPr>
        <w:t>完成效益指标，受资助学生得到有效帮扶等，项目经费单独核算，专款专用，所有指标基本完成，按时按标准完成资助发放，保障经济困难学生顺利完成学业</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19E5B0F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（4）2024年省级高等职业教育补助经费-河北地质职工大学北校区2号楼加固工程项目，</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194.41</w:t>
      </w:r>
      <w:r>
        <w:rPr>
          <w:rFonts w:ascii="Times New Roman" w:eastAsia="仿宋_GB2312"/>
          <w:b w:val="0"/>
          <w:sz w:val="32"/>
          <w:szCs w:val="32"/>
        </w:rPr>
        <w:t>万元，执行数为</w:t>
      </w:r>
      <w:r>
        <w:rPr>
          <w:rFonts w:hint="eastAsia" w:ascii="Times New Roman" w:eastAsia="仿宋_GB2312"/>
          <w:b w:val="0"/>
          <w:sz w:val="32"/>
          <w:szCs w:val="32"/>
          <w:lang w:val="en-US" w:eastAsia="zh-CN"/>
        </w:rPr>
        <w:t>190.03</w:t>
      </w:r>
      <w:r>
        <w:rPr>
          <w:rFonts w:ascii="Times New Roman" w:eastAsia="仿宋_GB2312"/>
          <w:b w:val="0"/>
          <w:sz w:val="32"/>
          <w:szCs w:val="32"/>
        </w:rPr>
        <w:t>万元，完成预算的</w:t>
      </w:r>
      <w:r>
        <w:rPr>
          <w:rFonts w:hint="eastAsia" w:ascii="Times New Roman" w:eastAsia="仿宋_GB2312"/>
          <w:b w:val="0"/>
          <w:sz w:val="32"/>
          <w:szCs w:val="32"/>
          <w:lang w:val="en-US" w:eastAsia="zh-CN"/>
        </w:rPr>
        <w:t>97.75</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完成产出指标，完成</w:t>
      </w:r>
      <w:r>
        <w:rPr>
          <w:rFonts w:hint="eastAsia" w:ascii="Times New Roman" w:eastAsia="仿宋_GB2312"/>
          <w:b w:val="0"/>
          <w:sz w:val="32"/>
          <w:szCs w:val="32"/>
          <w:lang w:val="en-US" w:eastAsia="zh-CN"/>
        </w:rPr>
        <w:t>2号楼加固工程，消除安全隐患，实现楼体安全性能提升</w:t>
      </w:r>
      <w:r>
        <w:rPr>
          <w:rFonts w:ascii="Times New Roman" w:eastAsia="仿宋_GB2312"/>
          <w:b w:val="0"/>
          <w:sz w:val="32"/>
          <w:szCs w:val="32"/>
        </w:rPr>
        <w:t>；二是</w:t>
      </w:r>
      <w:r>
        <w:rPr>
          <w:rFonts w:hint="eastAsia" w:ascii="Times New Roman" w:eastAsia="仿宋_GB2312"/>
          <w:b w:val="0"/>
          <w:sz w:val="32"/>
          <w:szCs w:val="32"/>
          <w:lang w:eastAsia="zh-CN"/>
        </w:rPr>
        <w:t>完成效益指标，加固后延长楼体使用年限等，项目经费单独核算，专款专用，所有指标基本完成，完成楼体加固工程消除安全隐患，提高楼体安全性能并延长楼体使用年限</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24FEE59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（5）2024年省级高等职业教育补助经费-河北地质职工大学北校区2号楼修缮工程项目，</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250.98</w:t>
      </w:r>
      <w:r>
        <w:rPr>
          <w:rFonts w:ascii="Times New Roman" w:eastAsia="仿宋_GB2312"/>
          <w:b w:val="0"/>
          <w:sz w:val="32"/>
          <w:szCs w:val="32"/>
        </w:rPr>
        <w:t>万元，执行数为</w:t>
      </w:r>
      <w:r>
        <w:rPr>
          <w:rFonts w:hint="eastAsia" w:ascii="Times New Roman" w:eastAsia="仿宋_GB2312"/>
          <w:b w:val="0"/>
          <w:sz w:val="32"/>
          <w:szCs w:val="32"/>
          <w:lang w:val="en-US" w:eastAsia="zh-CN"/>
        </w:rPr>
        <w:t>239.79</w:t>
      </w:r>
      <w:r>
        <w:rPr>
          <w:rFonts w:ascii="Times New Roman" w:eastAsia="仿宋_GB2312"/>
          <w:b w:val="0"/>
          <w:sz w:val="32"/>
          <w:szCs w:val="32"/>
        </w:rPr>
        <w:t>万元，完成预算的</w:t>
      </w:r>
      <w:r>
        <w:rPr>
          <w:rFonts w:hint="eastAsia" w:ascii="Times New Roman" w:eastAsia="仿宋_GB2312"/>
          <w:b w:val="0"/>
          <w:sz w:val="32"/>
          <w:szCs w:val="32"/>
          <w:lang w:val="en-US" w:eastAsia="zh-CN"/>
        </w:rPr>
        <w:t>95.54</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完成产出指标，完成</w:t>
      </w:r>
      <w:r>
        <w:rPr>
          <w:rFonts w:hint="eastAsia" w:ascii="Times New Roman" w:eastAsia="仿宋_GB2312"/>
          <w:b w:val="0"/>
          <w:sz w:val="32"/>
          <w:szCs w:val="32"/>
          <w:lang w:val="en-US" w:eastAsia="zh-CN"/>
        </w:rPr>
        <w:t>2号楼修缮工程，消除安全隐患，实现楼体安全性能提升</w:t>
      </w:r>
      <w:r>
        <w:rPr>
          <w:rFonts w:ascii="Times New Roman" w:eastAsia="仿宋_GB2312"/>
          <w:b w:val="0"/>
          <w:sz w:val="32"/>
          <w:szCs w:val="32"/>
        </w:rPr>
        <w:t>；二是</w:t>
      </w:r>
      <w:r>
        <w:rPr>
          <w:rFonts w:hint="eastAsia" w:ascii="Times New Roman" w:eastAsia="仿宋_GB2312"/>
          <w:b w:val="0"/>
          <w:sz w:val="32"/>
          <w:szCs w:val="32"/>
          <w:lang w:eastAsia="zh-CN"/>
        </w:rPr>
        <w:t>完成效益指标，</w:t>
      </w:r>
      <w:r>
        <w:rPr>
          <w:rFonts w:hint="eastAsia" w:ascii="Times New Roman" w:eastAsia="仿宋_GB2312"/>
          <w:b w:val="0"/>
          <w:sz w:val="32"/>
          <w:szCs w:val="32"/>
          <w:lang w:val="en-US" w:eastAsia="zh-CN"/>
        </w:rPr>
        <w:t>修缮后提升楼体使用性能</w:t>
      </w:r>
      <w:r>
        <w:rPr>
          <w:rFonts w:hint="eastAsia" w:ascii="Times New Roman" w:eastAsia="仿宋_GB2312"/>
          <w:b w:val="0"/>
          <w:sz w:val="32"/>
          <w:szCs w:val="32"/>
          <w:lang w:eastAsia="zh-CN"/>
        </w:rPr>
        <w:t>等，项目经费单独核算，专款专用，所有指标基本完成，完成楼体</w:t>
      </w:r>
      <w:r>
        <w:rPr>
          <w:rFonts w:hint="eastAsia" w:ascii="Times New Roman" w:eastAsia="仿宋_GB2312"/>
          <w:b w:val="0"/>
          <w:sz w:val="32"/>
          <w:szCs w:val="32"/>
          <w:lang w:val="en-US" w:eastAsia="zh-CN"/>
        </w:rPr>
        <w:t>修缮</w:t>
      </w:r>
      <w:r>
        <w:rPr>
          <w:rFonts w:hint="eastAsia" w:ascii="Times New Roman" w:eastAsia="仿宋_GB2312"/>
          <w:b w:val="0"/>
          <w:sz w:val="32"/>
          <w:szCs w:val="32"/>
          <w:lang w:eastAsia="zh-CN"/>
        </w:rPr>
        <w:t>工程消除安全隐患，</w:t>
      </w:r>
      <w:r>
        <w:rPr>
          <w:rFonts w:hint="eastAsia" w:ascii="Times New Roman" w:eastAsia="仿宋_GB2312"/>
          <w:b w:val="0"/>
          <w:sz w:val="32"/>
          <w:szCs w:val="32"/>
          <w:lang w:val="en-US" w:eastAsia="zh-CN"/>
        </w:rPr>
        <w:t>修缮后提升楼体使用性能</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6209454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（6）2024年学生资助经费中央资金-本专科国家奖学金，</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6.4</w:t>
      </w:r>
      <w:r>
        <w:rPr>
          <w:rFonts w:ascii="Times New Roman" w:eastAsia="仿宋_GB2312"/>
          <w:b w:val="0"/>
          <w:sz w:val="32"/>
          <w:szCs w:val="32"/>
        </w:rPr>
        <w:t>万元，执行数为</w:t>
      </w:r>
      <w:r>
        <w:rPr>
          <w:rFonts w:hint="eastAsia" w:ascii="Times New Roman" w:eastAsia="仿宋_GB2312"/>
          <w:b w:val="0"/>
          <w:sz w:val="32"/>
          <w:szCs w:val="32"/>
          <w:lang w:val="en-US" w:eastAsia="zh-CN"/>
        </w:rPr>
        <w:t>6.4</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完成产出指标，按照规定发放学生奖学金</w:t>
      </w:r>
      <w:r>
        <w:rPr>
          <w:rFonts w:ascii="Times New Roman" w:eastAsia="仿宋_GB2312"/>
          <w:b w:val="0"/>
          <w:sz w:val="32"/>
          <w:szCs w:val="32"/>
        </w:rPr>
        <w:t>；二是</w:t>
      </w:r>
      <w:r>
        <w:rPr>
          <w:rFonts w:hint="eastAsia" w:ascii="Times New Roman" w:eastAsia="仿宋_GB2312"/>
          <w:b w:val="0"/>
          <w:sz w:val="32"/>
          <w:szCs w:val="32"/>
          <w:lang w:eastAsia="zh-CN"/>
        </w:rPr>
        <w:t>完成效益指标，受奖励学生得到鼓励等，项目经费单独核算，专款专用，所有指标基本完成，按时按标准完成奖学金发放，奖励品学兼优学生，提高学生学习积极性</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21222D5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（7）2024年高校学生资助资金（省级资金）-本专科国家助学金，</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57.06</w:t>
      </w:r>
      <w:r>
        <w:rPr>
          <w:rFonts w:ascii="Times New Roman" w:eastAsia="仿宋_GB2312"/>
          <w:b w:val="0"/>
          <w:sz w:val="32"/>
          <w:szCs w:val="32"/>
        </w:rPr>
        <w:t>万元，执行数为</w:t>
      </w:r>
      <w:r>
        <w:rPr>
          <w:rFonts w:hint="eastAsia" w:ascii="Times New Roman" w:eastAsia="仿宋_GB2312"/>
          <w:b w:val="0"/>
          <w:sz w:val="32"/>
          <w:szCs w:val="32"/>
          <w:lang w:val="en-US" w:eastAsia="zh-CN"/>
        </w:rPr>
        <w:t>57.06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完成产出指标，按照规定发放学生助学金</w:t>
      </w:r>
      <w:r>
        <w:rPr>
          <w:rFonts w:ascii="Times New Roman" w:eastAsia="仿宋_GB2312"/>
          <w:b w:val="0"/>
          <w:sz w:val="32"/>
          <w:szCs w:val="32"/>
        </w:rPr>
        <w:t>；二是</w:t>
      </w:r>
      <w:r>
        <w:rPr>
          <w:rFonts w:hint="eastAsia" w:ascii="Times New Roman" w:eastAsia="仿宋_GB2312"/>
          <w:b w:val="0"/>
          <w:sz w:val="32"/>
          <w:szCs w:val="32"/>
          <w:lang w:eastAsia="zh-CN"/>
        </w:rPr>
        <w:t>完成效益指标，受资助学生得到有效帮扶等，项目经费单独核算，专款专用，所有指标基本完成，按时按标准完成资助发放，保障经济困难学生顺利完成学业</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4D44C55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（8）2024年学生资助经费中央资金-国家助学贷款奖补资金，</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4.78</w:t>
      </w:r>
      <w:r>
        <w:rPr>
          <w:rFonts w:ascii="Times New Roman" w:eastAsia="仿宋_GB2312"/>
          <w:b w:val="0"/>
          <w:sz w:val="32"/>
          <w:szCs w:val="32"/>
        </w:rPr>
        <w:t>万元，执行数为</w:t>
      </w:r>
      <w:r>
        <w:rPr>
          <w:rFonts w:hint="eastAsia" w:ascii="Times New Roman" w:eastAsia="仿宋_GB2312"/>
          <w:b w:val="0"/>
          <w:sz w:val="32"/>
          <w:szCs w:val="32"/>
          <w:lang w:val="en-US" w:eastAsia="zh-CN"/>
        </w:rPr>
        <w:t>4.78</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完成产出指标，按照规定发放学生助学金</w:t>
      </w:r>
      <w:r>
        <w:rPr>
          <w:rFonts w:ascii="Times New Roman" w:eastAsia="仿宋_GB2312"/>
          <w:b w:val="0"/>
          <w:sz w:val="32"/>
          <w:szCs w:val="32"/>
        </w:rPr>
        <w:t>；二是</w:t>
      </w:r>
      <w:r>
        <w:rPr>
          <w:rFonts w:hint="eastAsia" w:ascii="Times New Roman" w:eastAsia="仿宋_GB2312"/>
          <w:b w:val="0"/>
          <w:sz w:val="32"/>
          <w:szCs w:val="32"/>
          <w:lang w:eastAsia="zh-CN"/>
        </w:rPr>
        <w:t>完成效益指标，受资助学生得到有效帮扶等，项目经费单独核算，专款专用，所有指标基本完成，按时按标准完成资助发放，保障经济困难学生顺利完成学业</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2EBE38B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（9）提前告知2024年现代职业教育质量提升计划资金中央补助资金-生均拨款，</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527</w:t>
      </w:r>
      <w:r>
        <w:rPr>
          <w:rFonts w:ascii="Times New Roman" w:eastAsia="仿宋_GB2312"/>
          <w:b w:val="0"/>
          <w:sz w:val="32"/>
          <w:szCs w:val="32"/>
        </w:rPr>
        <w:t>万元，执行数为</w:t>
      </w:r>
      <w:r>
        <w:rPr>
          <w:rFonts w:hint="eastAsia" w:ascii="Times New Roman" w:eastAsia="仿宋_GB2312"/>
          <w:b w:val="0"/>
          <w:sz w:val="32"/>
          <w:szCs w:val="32"/>
          <w:lang w:val="en-US" w:eastAsia="zh-CN"/>
        </w:rPr>
        <w:t>527</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完成产出指标，完成校区租赁，解决学校校舍不足情况，保障教学工作的有序开展</w:t>
      </w:r>
      <w:r>
        <w:rPr>
          <w:rFonts w:ascii="Times New Roman" w:eastAsia="仿宋_GB2312"/>
          <w:b w:val="0"/>
          <w:sz w:val="32"/>
          <w:szCs w:val="32"/>
        </w:rPr>
        <w:t>；二是</w:t>
      </w:r>
      <w:r>
        <w:rPr>
          <w:rFonts w:hint="eastAsia" w:ascii="Times New Roman" w:eastAsia="仿宋_GB2312"/>
          <w:b w:val="0"/>
          <w:sz w:val="32"/>
          <w:szCs w:val="32"/>
          <w:lang w:eastAsia="zh-CN"/>
        </w:rPr>
        <w:t>完成效益指标，租赁期限满足需求等，项目经费单独核算，专款专用，所有指标基本完成，保障了教学工作顺利开展，解决了学校校舍不足情况</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1081958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（10）提前告知2024年学生资助经费中央资金(高等教育)-国家助学金，</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397</w:t>
      </w:r>
      <w:r>
        <w:rPr>
          <w:rFonts w:ascii="Times New Roman" w:eastAsia="仿宋_GB2312"/>
          <w:b w:val="0"/>
          <w:sz w:val="32"/>
          <w:szCs w:val="32"/>
        </w:rPr>
        <w:t>万元，执行数为</w:t>
      </w:r>
      <w:r>
        <w:rPr>
          <w:rFonts w:hint="eastAsia" w:ascii="Times New Roman" w:eastAsia="仿宋_GB2312"/>
          <w:b w:val="0"/>
          <w:sz w:val="32"/>
          <w:szCs w:val="32"/>
          <w:lang w:val="en-US" w:eastAsia="zh-CN"/>
        </w:rPr>
        <w:t>397</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通过项目实施，完成了年初设定的各项绩效目标，</w:t>
      </w:r>
      <w:r>
        <w:rPr>
          <w:rFonts w:ascii="Times New Roman" w:eastAsia="仿宋_GB2312"/>
          <w:b w:val="0"/>
          <w:sz w:val="32"/>
          <w:szCs w:val="32"/>
        </w:rPr>
        <w:t>一是</w:t>
      </w:r>
      <w:r>
        <w:rPr>
          <w:rFonts w:hint="eastAsia" w:ascii="Times New Roman" w:eastAsia="仿宋_GB2312"/>
          <w:b w:val="0"/>
          <w:sz w:val="32"/>
          <w:szCs w:val="32"/>
          <w:lang w:eastAsia="zh-CN"/>
        </w:rPr>
        <w:t>完成产出指标，按照规定发放学生助学金</w:t>
      </w:r>
      <w:r>
        <w:rPr>
          <w:rFonts w:ascii="Times New Roman" w:eastAsia="仿宋_GB2312"/>
          <w:b w:val="0"/>
          <w:sz w:val="32"/>
          <w:szCs w:val="32"/>
        </w:rPr>
        <w:t>；二是</w:t>
      </w:r>
      <w:r>
        <w:rPr>
          <w:rFonts w:hint="eastAsia" w:ascii="Times New Roman" w:eastAsia="仿宋_GB2312"/>
          <w:b w:val="0"/>
          <w:sz w:val="32"/>
          <w:szCs w:val="32"/>
          <w:lang w:eastAsia="zh-CN"/>
        </w:rPr>
        <w:t>完成效益指标，受资助学生得到有效帮扶等，项目经费单独核算，专款专用，所有指标基本完成，按时按标准完成资助发放，保障经济困难学生顺利完成学业</w:t>
      </w:r>
      <w:r>
        <w:rPr>
          <w:rFonts w:ascii="Times New Roman" w:eastAsia="仿宋_GB2312"/>
          <w:b w:val="0"/>
          <w:sz w:val="32"/>
          <w:szCs w:val="32"/>
        </w:rPr>
        <w:t>。</w:t>
      </w:r>
      <w:r>
        <w:rPr>
          <w:rFonts w:hint="eastAsia" w:ascii="Times New Roman" w:eastAsia="仿宋_GB2312"/>
          <w:b w:val="0"/>
          <w:sz w:val="32"/>
          <w:szCs w:val="32"/>
          <w:lang w:eastAsia="zh-CN"/>
        </w:rPr>
        <w:t>未发现问题</w:t>
      </w:r>
      <w:r>
        <w:rPr>
          <w:rFonts w:ascii="Times New Roman" w:eastAsia="仿宋_GB2312"/>
          <w:b w:val="0"/>
          <w:sz w:val="32"/>
          <w:szCs w:val="32"/>
        </w:rPr>
        <w:t>。</w:t>
      </w:r>
    </w:p>
    <w:p w14:paraId="63F2986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jc w:val="left"/>
        <w:textAlignment w:val="auto"/>
        <w:rPr>
          <w:rFonts w:ascii="Times New Roman" w:eastAsia="仿宋_GB2312"/>
          <w:b w:val="0"/>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D2A309F">
      <w:pPr>
        <w:rPr>
          <w:rFonts w:ascii="Times New Roman" w:eastAsia="仿宋_GB2312"/>
          <w:b w:val="0"/>
          <w:sz w:val="32"/>
          <w:szCs w:val="32"/>
        </w:rPr>
      </w:pPr>
      <w:r>
        <w:drawing>
          <wp:anchor distT="0" distB="0" distL="114300" distR="114300" simplePos="0" relativeHeight="251662336" behindDoc="0" locked="0" layoutInCell="1" allowOverlap="1">
            <wp:simplePos x="0" y="0"/>
            <wp:positionH relativeFrom="column">
              <wp:posOffset>-796925</wp:posOffset>
            </wp:positionH>
            <wp:positionV relativeFrom="paragraph">
              <wp:posOffset>-619125</wp:posOffset>
            </wp:positionV>
            <wp:extent cx="10558145" cy="6152515"/>
            <wp:effectExtent l="0" t="0" r="14605" b="63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10558145" cy="6152515"/>
                    </a:xfrm>
                    <a:prstGeom prst="rect">
                      <a:avLst/>
                    </a:prstGeom>
                    <a:noFill/>
                    <a:ln>
                      <a:noFill/>
                    </a:ln>
                  </pic:spPr>
                </pic:pic>
              </a:graphicData>
            </a:graphic>
          </wp:anchor>
        </w:drawing>
      </w:r>
      <w:r>
        <w:rPr>
          <w:rFonts w:ascii="Times New Roman" w:eastAsia="仿宋_GB2312"/>
          <w:b w:val="0"/>
          <w:sz w:val="32"/>
          <w:szCs w:val="32"/>
        </w:rPr>
        <w:br w:type="page"/>
      </w:r>
    </w:p>
    <w:p w14:paraId="750DC743">
      <w:pPr>
        <w:rPr>
          <w:rFonts w:ascii="Times New Roman" w:eastAsia="仿宋_GB2312"/>
          <w:b w:val="0"/>
          <w:sz w:val="32"/>
          <w:szCs w:val="32"/>
        </w:rPr>
      </w:pPr>
      <w:r>
        <w:drawing>
          <wp:anchor distT="0" distB="0" distL="114300" distR="114300" simplePos="0" relativeHeight="251663360" behindDoc="0" locked="0" layoutInCell="1" allowOverlap="1">
            <wp:simplePos x="0" y="0"/>
            <wp:positionH relativeFrom="column">
              <wp:posOffset>-773430</wp:posOffset>
            </wp:positionH>
            <wp:positionV relativeFrom="paragraph">
              <wp:posOffset>-772795</wp:posOffset>
            </wp:positionV>
            <wp:extent cx="10517505" cy="6120130"/>
            <wp:effectExtent l="0" t="0" r="17145" b="1397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8"/>
                    <a:stretch>
                      <a:fillRect/>
                    </a:stretch>
                  </pic:blipFill>
                  <pic:spPr>
                    <a:xfrm>
                      <a:off x="0" y="0"/>
                      <a:ext cx="10517505" cy="6120130"/>
                    </a:xfrm>
                    <a:prstGeom prst="rect">
                      <a:avLst/>
                    </a:prstGeom>
                    <a:noFill/>
                    <a:ln>
                      <a:noFill/>
                    </a:ln>
                  </pic:spPr>
                </pic:pic>
              </a:graphicData>
            </a:graphic>
          </wp:anchor>
        </w:drawing>
      </w:r>
    </w:p>
    <w:p w14:paraId="39C11438">
      <w:pPr>
        <w:rPr>
          <w:rFonts w:ascii="Times New Roman" w:eastAsia="仿宋_GB2312"/>
          <w:b w:val="0"/>
          <w:sz w:val="32"/>
          <w:szCs w:val="32"/>
        </w:rPr>
      </w:pPr>
    </w:p>
    <w:p w14:paraId="64739CF5">
      <w:pPr>
        <w:rPr>
          <w:rFonts w:ascii="Times New Roman" w:eastAsia="仿宋_GB2312"/>
          <w:b w:val="0"/>
          <w:sz w:val="32"/>
          <w:szCs w:val="32"/>
        </w:rPr>
      </w:pPr>
    </w:p>
    <w:p w14:paraId="6C00470F">
      <w:pPr>
        <w:rPr>
          <w:rFonts w:ascii="Times New Roman" w:eastAsia="仿宋_GB2312"/>
          <w:b w:val="0"/>
          <w:sz w:val="32"/>
          <w:szCs w:val="32"/>
        </w:rPr>
      </w:pPr>
    </w:p>
    <w:p w14:paraId="3140425B">
      <w:pPr>
        <w:rPr>
          <w:rFonts w:ascii="Times New Roman" w:eastAsia="仿宋_GB2312"/>
          <w:b w:val="0"/>
          <w:sz w:val="32"/>
          <w:szCs w:val="32"/>
        </w:rPr>
      </w:pPr>
    </w:p>
    <w:p w14:paraId="2ED19307">
      <w:pPr>
        <w:rPr>
          <w:rFonts w:ascii="Times New Roman" w:eastAsia="仿宋_GB2312"/>
          <w:b w:val="0"/>
          <w:sz w:val="32"/>
          <w:szCs w:val="32"/>
        </w:rPr>
      </w:pPr>
    </w:p>
    <w:p w14:paraId="6D68B9EE">
      <w:pPr>
        <w:rPr>
          <w:rFonts w:ascii="Times New Roman" w:eastAsia="仿宋_GB2312"/>
          <w:b w:val="0"/>
          <w:sz w:val="32"/>
          <w:szCs w:val="32"/>
        </w:rPr>
      </w:pPr>
    </w:p>
    <w:p w14:paraId="6C3D79F5">
      <w:pPr>
        <w:rPr>
          <w:rFonts w:ascii="Times New Roman" w:eastAsia="仿宋_GB2312"/>
          <w:b w:val="0"/>
          <w:sz w:val="32"/>
          <w:szCs w:val="32"/>
        </w:rPr>
      </w:pPr>
    </w:p>
    <w:p w14:paraId="721ABDEB">
      <w:pPr>
        <w:rPr>
          <w:rFonts w:ascii="Times New Roman" w:eastAsia="仿宋_GB2312"/>
          <w:b w:val="0"/>
          <w:sz w:val="32"/>
          <w:szCs w:val="32"/>
        </w:rPr>
      </w:pPr>
    </w:p>
    <w:p w14:paraId="0FDF2A05">
      <w:pPr>
        <w:rPr>
          <w:rFonts w:ascii="Times New Roman" w:eastAsia="仿宋_GB2312"/>
          <w:b w:val="0"/>
          <w:sz w:val="32"/>
          <w:szCs w:val="32"/>
        </w:rPr>
      </w:pPr>
    </w:p>
    <w:p w14:paraId="7D7BC4EC">
      <w:pPr>
        <w:rPr>
          <w:rFonts w:ascii="Times New Roman" w:eastAsia="仿宋_GB2312"/>
          <w:b w:val="0"/>
          <w:sz w:val="32"/>
          <w:szCs w:val="32"/>
        </w:rPr>
      </w:pPr>
    </w:p>
    <w:p w14:paraId="53026F77">
      <w:pPr>
        <w:rPr>
          <w:rFonts w:ascii="Times New Roman" w:eastAsia="仿宋_GB2312"/>
          <w:b w:val="0"/>
          <w:sz w:val="32"/>
          <w:szCs w:val="32"/>
        </w:rPr>
      </w:pPr>
    </w:p>
    <w:p w14:paraId="04FA1135">
      <w:pPr>
        <w:rPr>
          <w:rFonts w:ascii="Times New Roman" w:eastAsia="仿宋_GB2312"/>
          <w:b w:val="0"/>
          <w:sz w:val="32"/>
          <w:szCs w:val="32"/>
        </w:rPr>
      </w:pPr>
    </w:p>
    <w:p w14:paraId="369D59B6">
      <w:pPr>
        <w:rPr>
          <w:rFonts w:ascii="Times New Roman" w:eastAsia="仿宋_GB2312"/>
          <w:b w:val="0"/>
          <w:sz w:val="32"/>
          <w:szCs w:val="32"/>
        </w:rPr>
      </w:pPr>
      <w:r>
        <w:drawing>
          <wp:anchor distT="0" distB="0" distL="114300" distR="114300" simplePos="0" relativeHeight="251664384" behindDoc="0" locked="0" layoutInCell="1" allowOverlap="1">
            <wp:simplePos x="0" y="0"/>
            <wp:positionH relativeFrom="column">
              <wp:posOffset>-797560</wp:posOffset>
            </wp:positionH>
            <wp:positionV relativeFrom="paragraph">
              <wp:posOffset>-715645</wp:posOffset>
            </wp:positionV>
            <wp:extent cx="10481945" cy="6024245"/>
            <wp:effectExtent l="0" t="0" r="14605" b="14605"/>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10481945" cy="6024245"/>
                    </a:xfrm>
                    <a:prstGeom prst="rect">
                      <a:avLst/>
                    </a:prstGeom>
                    <a:noFill/>
                    <a:ln>
                      <a:noFill/>
                    </a:ln>
                  </pic:spPr>
                </pic:pic>
              </a:graphicData>
            </a:graphic>
          </wp:anchor>
        </w:drawing>
      </w:r>
    </w:p>
    <w:p w14:paraId="13FB9864">
      <w:pPr>
        <w:rPr>
          <w:rFonts w:ascii="Times New Roman" w:eastAsia="仿宋_GB2312"/>
          <w:b w:val="0"/>
          <w:sz w:val="32"/>
          <w:szCs w:val="32"/>
        </w:rPr>
      </w:pPr>
    </w:p>
    <w:p w14:paraId="55E62469">
      <w:pPr>
        <w:rPr>
          <w:rFonts w:ascii="Times New Roman" w:eastAsia="仿宋_GB2312"/>
          <w:b w:val="0"/>
          <w:sz w:val="32"/>
          <w:szCs w:val="32"/>
        </w:rPr>
      </w:pPr>
    </w:p>
    <w:p w14:paraId="77C46142">
      <w:pPr>
        <w:rPr>
          <w:rFonts w:ascii="Times New Roman" w:eastAsia="仿宋_GB2312"/>
          <w:b w:val="0"/>
          <w:sz w:val="32"/>
          <w:szCs w:val="32"/>
        </w:rPr>
      </w:pPr>
    </w:p>
    <w:p w14:paraId="1912D3CC">
      <w:pPr>
        <w:rPr>
          <w:rFonts w:ascii="Times New Roman" w:eastAsia="仿宋_GB2312"/>
          <w:b w:val="0"/>
          <w:sz w:val="32"/>
          <w:szCs w:val="32"/>
        </w:rPr>
      </w:pPr>
    </w:p>
    <w:p w14:paraId="6321A130">
      <w:pPr>
        <w:rPr>
          <w:rFonts w:ascii="Times New Roman" w:eastAsia="仿宋_GB2312"/>
          <w:b w:val="0"/>
          <w:sz w:val="32"/>
          <w:szCs w:val="32"/>
        </w:rPr>
      </w:pPr>
    </w:p>
    <w:p w14:paraId="7EE38873">
      <w:pPr>
        <w:rPr>
          <w:rFonts w:ascii="Times New Roman" w:eastAsia="仿宋_GB2312"/>
          <w:b w:val="0"/>
          <w:sz w:val="32"/>
          <w:szCs w:val="32"/>
        </w:rPr>
      </w:pPr>
    </w:p>
    <w:p w14:paraId="3050FFC6">
      <w:pPr>
        <w:rPr>
          <w:rFonts w:ascii="Times New Roman" w:eastAsia="仿宋_GB2312"/>
          <w:b w:val="0"/>
          <w:sz w:val="32"/>
          <w:szCs w:val="32"/>
        </w:rPr>
      </w:pPr>
    </w:p>
    <w:p w14:paraId="5CB3C2B9">
      <w:pPr>
        <w:rPr>
          <w:rFonts w:ascii="Times New Roman" w:eastAsia="仿宋_GB2312"/>
          <w:b w:val="0"/>
          <w:sz w:val="32"/>
          <w:szCs w:val="32"/>
        </w:rPr>
      </w:pPr>
    </w:p>
    <w:p w14:paraId="7719F5F9">
      <w:pPr>
        <w:rPr>
          <w:rFonts w:ascii="Times New Roman" w:eastAsia="仿宋_GB2312"/>
          <w:b w:val="0"/>
          <w:sz w:val="32"/>
          <w:szCs w:val="32"/>
        </w:rPr>
      </w:pPr>
    </w:p>
    <w:p w14:paraId="53054DA5">
      <w:pPr>
        <w:rPr>
          <w:rFonts w:ascii="Times New Roman" w:eastAsia="仿宋_GB2312"/>
          <w:b w:val="0"/>
          <w:sz w:val="32"/>
          <w:szCs w:val="32"/>
        </w:rPr>
      </w:pPr>
    </w:p>
    <w:p w14:paraId="1DA1AAC3">
      <w:pPr>
        <w:rPr>
          <w:rFonts w:ascii="Times New Roman" w:eastAsia="仿宋_GB2312"/>
          <w:b w:val="0"/>
          <w:sz w:val="32"/>
          <w:szCs w:val="32"/>
        </w:rPr>
      </w:pPr>
    </w:p>
    <w:p w14:paraId="4DB7662D">
      <w:pPr>
        <w:rPr>
          <w:rFonts w:ascii="Times New Roman" w:eastAsia="仿宋_GB2312"/>
          <w:b w:val="0"/>
          <w:sz w:val="32"/>
          <w:szCs w:val="32"/>
        </w:rPr>
      </w:pPr>
    </w:p>
    <w:p w14:paraId="752FF8BC">
      <w:pPr>
        <w:rPr>
          <w:rFonts w:ascii="Times New Roman" w:eastAsia="仿宋_GB2312"/>
          <w:b w:val="0"/>
          <w:sz w:val="32"/>
          <w:szCs w:val="32"/>
        </w:rPr>
      </w:pPr>
      <w:r>
        <w:drawing>
          <wp:anchor distT="0" distB="0" distL="114300" distR="114300" simplePos="0" relativeHeight="251665408" behindDoc="0" locked="0" layoutInCell="1" allowOverlap="1">
            <wp:simplePos x="0" y="0"/>
            <wp:positionH relativeFrom="column">
              <wp:posOffset>-749935</wp:posOffset>
            </wp:positionH>
            <wp:positionV relativeFrom="paragraph">
              <wp:posOffset>-748665</wp:posOffset>
            </wp:positionV>
            <wp:extent cx="10343515" cy="5979795"/>
            <wp:effectExtent l="0" t="0" r="635" b="1905"/>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tretch>
                      <a:fillRect/>
                    </a:stretch>
                  </pic:blipFill>
                  <pic:spPr>
                    <a:xfrm>
                      <a:off x="0" y="0"/>
                      <a:ext cx="10343515" cy="5979795"/>
                    </a:xfrm>
                    <a:prstGeom prst="rect">
                      <a:avLst/>
                    </a:prstGeom>
                    <a:noFill/>
                    <a:ln>
                      <a:noFill/>
                    </a:ln>
                  </pic:spPr>
                </pic:pic>
              </a:graphicData>
            </a:graphic>
          </wp:anchor>
        </w:drawing>
      </w:r>
    </w:p>
    <w:p w14:paraId="52C6F145">
      <w:pPr>
        <w:rPr>
          <w:rFonts w:ascii="Times New Roman" w:eastAsia="仿宋_GB2312"/>
          <w:b w:val="0"/>
          <w:sz w:val="32"/>
          <w:szCs w:val="32"/>
        </w:rPr>
      </w:pPr>
    </w:p>
    <w:p w14:paraId="6CC8C511">
      <w:pPr>
        <w:rPr>
          <w:rFonts w:ascii="Times New Roman" w:eastAsia="仿宋_GB2312"/>
          <w:b w:val="0"/>
          <w:sz w:val="32"/>
          <w:szCs w:val="32"/>
        </w:rPr>
      </w:pPr>
    </w:p>
    <w:p w14:paraId="042E95E7">
      <w:pPr>
        <w:rPr>
          <w:rFonts w:ascii="Times New Roman" w:eastAsia="仿宋_GB2312"/>
          <w:b w:val="0"/>
          <w:sz w:val="32"/>
          <w:szCs w:val="32"/>
        </w:rPr>
      </w:pPr>
    </w:p>
    <w:p w14:paraId="1B4ED7EE">
      <w:pPr>
        <w:rPr>
          <w:rFonts w:ascii="Times New Roman" w:eastAsia="仿宋_GB2312"/>
          <w:b w:val="0"/>
          <w:sz w:val="32"/>
          <w:szCs w:val="32"/>
        </w:rPr>
      </w:pPr>
    </w:p>
    <w:p w14:paraId="76E01F3D">
      <w:pPr>
        <w:rPr>
          <w:rFonts w:ascii="Times New Roman" w:eastAsia="仿宋_GB2312"/>
          <w:b w:val="0"/>
          <w:sz w:val="32"/>
          <w:szCs w:val="32"/>
        </w:rPr>
      </w:pPr>
    </w:p>
    <w:p w14:paraId="18B5EB72">
      <w:pPr>
        <w:rPr>
          <w:rFonts w:ascii="Times New Roman" w:eastAsia="仿宋_GB2312"/>
          <w:b w:val="0"/>
          <w:sz w:val="32"/>
          <w:szCs w:val="32"/>
        </w:rPr>
      </w:pPr>
    </w:p>
    <w:p w14:paraId="58217F87">
      <w:pPr>
        <w:rPr>
          <w:rFonts w:ascii="Times New Roman" w:eastAsia="仿宋_GB2312"/>
          <w:b w:val="0"/>
          <w:sz w:val="32"/>
          <w:szCs w:val="32"/>
        </w:rPr>
      </w:pPr>
    </w:p>
    <w:p w14:paraId="13F897BF">
      <w:pPr>
        <w:rPr>
          <w:rFonts w:ascii="Times New Roman" w:eastAsia="仿宋_GB2312"/>
          <w:b w:val="0"/>
          <w:sz w:val="32"/>
          <w:szCs w:val="32"/>
        </w:rPr>
      </w:pPr>
    </w:p>
    <w:p w14:paraId="0DF3A7C8">
      <w:pPr>
        <w:rPr>
          <w:rFonts w:ascii="Times New Roman" w:eastAsia="仿宋_GB2312"/>
          <w:b w:val="0"/>
          <w:sz w:val="32"/>
          <w:szCs w:val="32"/>
        </w:rPr>
      </w:pPr>
    </w:p>
    <w:p w14:paraId="08010FF6">
      <w:pPr>
        <w:rPr>
          <w:rFonts w:ascii="Times New Roman" w:eastAsia="仿宋_GB2312"/>
          <w:b w:val="0"/>
          <w:sz w:val="32"/>
          <w:szCs w:val="32"/>
        </w:rPr>
      </w:pPr>
    </w:p>
    <w:p w14:paraId="7855A3C8">
      <w:pPr>
        <w:rPr>
          <w:rFonts w:ascii="Times New Roman" w:eastAsia="仿宋_GB2312"/>
          <w:b w:val="0"/>
          <w:sz w:val="32"/>
          <w:szCs w:val="32"/>
        </w:rPr>
      </w:pPr>
    </w:p>
    <w:p w14:paraId="50288B14">
      <w:pPr>
        <w:rPr>
          <w:rFonts w:ascii="Times New Roman" w:eastAsia="仿宋_GB2312"/>
          <w:b w:val="0"/>
          <w:sz w:val="32"/>
          <w:szCs w:val="32"/>
        </w:rPr>
      </w:pPr>
    </w:p>
    <w:p w14:paraId="23B9FF8B">
      <w:pPr>
        <w:rPr>
          <w:rFonts w:ascii="Times New Roman" w:eastAsia="仿宋_GB2312"/>
          <w:b w:val="0"/>
          <w:sz w:val="32"/>
          <w:szCs w:val="32"/>
        </w:rPr>
      </w:pPr>
      <w:r>
        <w:drawing>
          <wp:anchor distT="0" distB="0" distL="114300" distR="114300" simplePos="0" relativeHeight="251666432" behindDoc="0" locked="0" layoutInCell="1" allowOverlap="1">
            <wp:simplePos x="0" y="0"/>
            <wp:positionH relativeFrom="column">
              <wp:posOffset>-750570</wp:posOffset>
            </wp:positionH>
            <wp:positionV relativeFrom="paragraph">
              <wp:posOffset>-738505</wp:posOffset>
            </wp:positionV>
            <wp:extent cx="10246995" cy="5939790"/>
            <wp:effectExtent l="0" t="0" r="1905" b="3810"/>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1"/>
                    <a:stretch>
                      <a:fillRect/>
                    </a:stretch>
                  </pic:blipFill>
                  <pic:spPr>
                    <a:xfrm>
                      <a:off x="0" y="0"/>
                      <a:ext cx="10246995" cy="5939790"/>
                    </a:xfrm>
                    <a:prstGeom prst="rect">
                      <a:avLst/>
                    </a:prstGeom>
                    <a:noFill/>
                    <a:ln>
                      <a:noFill/>
                    </a:ln>
                  </pic:spPr>
                </pic:pic>
              </a:graphicData>
            </a:graphic>
          </wp:anchor>
        </w:drawing>
      </w:r>
    </w:p>
    <w:p w14:paraId="114F566F">
      <w:pPr>
        <w:rPr>
          <w:rFonts w:ascii="Times New Roman" w:eastAsia="仿宋_GB2312"/>
          <w:b w:val="0"/>
          <w:sz w:val="32"/>
          <w:szCs w:val="32"/>
        </w:rPr>
      </w:pPr>
    </w:p>
    <w:p w14:paraId="3F2A3090">
      <w:pPr>
        <w:rPr>
          <w:rFonts w:ascii="Times New Roman" w:eastAsia="仿宋_GB2312"/>
          <w:b w:val="0"/>
          <w:sz w:val="32"/>
          <w:szCs w:val="32"/>
        </w:rPr>
      </w:pPr>
    </w:p>
    <w:p w14:paraId="33B73E8F">
      <w:pPr>
        <w:rPr>
          <w:rFonts w:ascii="Times New Roman" w:eastAsia="仿宋_GB2312"/>
          <w:b w:val="0"/>
          <w:sz w:val="32"/>
          <w:szCs w:val="32"/>
        </w:rPr>
      </w:pPr>
    </w:p>
    <w:p w14:paraId="611EBD34">
      <w:pPr>
        <w:rPr>
          <w:rFonts w:ascii="Times New Roman" w:eastAsia="仿宋_GB2312"/>
          <w:b w:val="0"/>
          <w:sz w:val="32"/>
          <w:szCs w:val="32"/>
        </w:rPr>
      </w:pPr>
    </w:p>
    <w:p w14:paraId="6833230E">
      <w:pPr>
        <w:rPr>
          <w:rFonts w:ascii="Times New Roman" w:eastAsia="仿宋_GB2312"/>
          <w:b w:val="0"/>
          <w:sz w:val="32"/>
          <w:szCs w:val="32"/>
        </w:rPr>
      </w:pPr>
    </w:p>
    <w:p w14:paraId="22A2F497">
      <w:pPr>
        <w:rPr>
          <w:rFonts w:ascii="Times New Roman" w:eastAsia="仿宋_GB2312"/>
          <w:b w:val="0"/>
          <w:sz w:val="32"/>
          <w:szCs w:val="32"/>
        </w:rPr>
      </w:pPr>
    </w:p>
    <w:p w14:paraId="5DE4B7E5">
      <w:pPr>
        <w:rPr>
          <w:rFonts w:ascii="Times New Roman" w:eastAsia="仿宋_GB2312"/>
          <w:b w:val="0"/>
          <w:sz w:val="32"/>
          <w:szCs w:val="32"/>
        </w:rPr>
      </w:pPr>
    </w:p>
    <w:p w14:paraId="027386DD">
      <w:pPr>
        <w:rPr>
          <w:rFonts w:ascii="Times New Roman" w:eastAsia="仿宋_GB2312"/>
          <w:b w:val="0"/>
          <w:sz w:val="32"/>
          <w:szCs w:val="32"/>
        </w:rPr>
      </w:pPr>
    </w:p>
    <w:p w14:paraId="0E78791A">
      <w:pPr>
        <w:rPr>
          <w:rFonts w:ascii="Times New Roman" w:eastAsia="仿宋_GB2312"/>
          <w:b w:val="0"/>
          <w:sz w:val="32"/>
          <w:szCs w:val="32"/>
        </w:rPr>
      </w:pPr>
    </w:p>
    <w:p w14:paraId="7918FC95">
      <w:pPr>
        <w:rPr>
          <w:rFonts w:ascii="Times New Roman" w:eastAsia="仿宋_GB2312"/>
          <w:b w:val="0"/>
          <w:sz w:val="32"/>
          <w:szCs w:val="32"/>
        </w:rPr>
      </w:pPr>
    </w:p>
    <w:p w14:paraId="5CB6CD9B">
      <w:pPr>
        <w:rPr>
          <w:rFonts w:ascii="Times New Roman" w:eastAsia="仿宋_GB2312"/>
          <w:b w:val="0"/>
          <w:sz w:val="32"/>
          <w:szCs w:val="32"/>
        </w:rPr>
      </w:pPr>
    </w:p>
    <w:p w14:paraId="5FB7F763">
      <w:pPr>
        <w:rPr>
          <w:rFonts w:ascii="Times New Roman" w:eastAsia="仿宋_GB2312"/>
          <w:b w:val="0"/>
          <w:sz w:val="32"/>
          <w:szCs w:val="32"/>
        </w:rPr>
      </w:pPr>
    </w:p>
    <w:p w14:paraId="1E5F726B">
      <w:pPr>
        <w:rPr>
          <w:rFonts w:ascii="Times New Roman" w:eastAsia="仿宋_GB2312"/>
          <w:b w:val="0"/>
          <w:sz w:val="32"/>
          <w:szCs w:val="32"/>
        </w:rPr>
      </w:pPr>
      <w:r>
        <w:drawing>
          <wp:anchor distT="0" distB="0" distL="114300" distR="114300" simplePos="0" relativeHeight="251667456" behindDoc="0" locked="0" layoutInCell="1" allowOverlap="1">
            <wp:simplePos x="0" y="0"/>
            <wp:positionH relativeFrom="column">
              <wp:posOffset>-702945</wp:posOffset>
            </wp:positionH>
            <wp:positionV relativeFrom="paragraph">
              <wp:posOffset>-726440</wp:posOffset>
            </wp:positionV>
            <wp:extent cx="10220325" cy="5939790"/>
            <wp:effectExtent l="0" t="0" r="9525" b="381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2"/>
                    <a:stretch>
                      <a:fillRect/>
                    </a:stretch>
                  </pic:blipFill>
                  <pic:spPr>
                    <a:xfrm>
                      <a:off x="0" y="0"/>
                      <a:ext cx="10220325" cy="5939790"/>
                    </a:xfrm>
                    <a:prstGeom prst="rect">
                      <a:avLst/>
                    </a:prstGeom>
                    <a:noFill/>
                    <a:ln>
                      <a:noFill/>
                    </a:ln>
                  </pic:spPr>
                </pic:pic>
              </a:graphicData>
            </a:graphic>
          </wp:anchor>
        </w:drawing>
      </w:r>
    </w:p>
    <w:p w14:paraId="03DC6258">
      <w:pPr>
        <w:rPr>
          <w:rFonts w:ascii="Times New Roman" w:eastAsia="仿宋_GB2312"/>
          <w:b w:val="0"/>
          <w:sz w:val="32"/>
          <w:szCs w:val="32"/>
        </w:rPr>
      </w:pPr>
    </w:p>
    <w:p w14:paraId="6A0ACC9E">
      <w:pPr>
        <w:rPr>
          <w:rFonts w:ascii="Times New Roman" w:eastAsia="仿宋_GB2312"/>
          <w:b w:val="0"/>
          <w:sz w:val="32"/>
          <w:szCs w:val="32"/>
        </w:rPr>
      </w:pPr>
    </w:p>
    <w:p w14:paraId="5D9D487B">
      <w:pPr>
        <w:rPr>
          <w:rFonts w:ascii="Times New Roman" w:eastAsia="仿宋_GB2312"/>
          <w:b w:val="0"/>
          <w:sz w:val="32"/>
          <w:szCs w:val="32"/>
        </w:rPr>
      </w:pPr>
    </w:p>
    <w:p w14:paraId="44307DC0">
      <w:pPr>
        <w:rPr>
          <w:rFonts w:ascii="Times New Roman" w:eastAsia="仿宋_GB2312"/>
          <w:b w:val="0"/>
          <w:sz w:val="32"/>
          <w:szCs w:val="32"/>
        </w:rPr>
      </w:pPr>
    </w:p>
    <w:p w14:paraId="027A620C">
      <w:pPr>
        <w:rPr>
          <w:rFonts w:ascii="Times New Roman" w:eastAsia="仿宋_GB2312"/>
          <w:b w:val="0"/>
          <w:sz w:val="32"/>
          <w:szCs w:val="32"/>
        </w:rPr>
      </w:pPr>
    </w:p>
    <w:p w14:paraId="0A719CE5">
      <w:pPr>
        <w:rPr>
          <w:rFonts w:ascii="Times New Roman" w:eastAsia="仿宋_GB2312"/>
          <w:b w:val="0"/>
          <w:sz w:val="32"/>
          <w:szCs w:val="32"/>
        </w:rPr>
      </w:pPr>
    </w:p>
    <w:p w14:paraId="4D500A74">
      <w:pPr>
        <w:rPr>
          <w:rFonts w:ascii="Times New Roman" w:eastAsia="仿宋_GB2312"/>
          <w:b w:val="0"/>
          <w:sz w:val="32"/>
          <w:szCs w:val="32"/>
        </w:rPr>
      </w:pPr>
    </w:p>
    <w:p w14:paraId="6F20D01C">
      <w:pPr>
        <w:rPr>
          <w:rFonts w:ascii="Times New Roman" w:eastAsia="仿宋_GB2312"/>
          <w:b w:val="0"/>
          <w:sz w:val="32"/>
          <w:szCs w:val="32"/>
        </w:rPr>
      </w:pPr>
    </w:p>
    <w:p w14:paraId="4F162229">
      <w:pPr>
        <w:rPr>
          <w:rFonts w:ascii="Times New Roman" w:eastAsia="仿宋_GB2312"/>
          <w:b w:val="0"/>
          <w:sz w:val="32"/>
          <w:szCs w:val="32"/>
        </w:rPr>
      </w:pPr>
    </w:p>
    <w:p w14:paraId="5403300E">
      <w:pPr>
        <w:rPr>
          <w:rFonts w:ascii="Times New Roman" w:eastAsia="仿宋_GB2312"/>
          <w:b w:val="0"/>
          <w:sz w:val="32"/>
          <w:szCs w:val="32"/>
        </w:rPr>
      </w:pPr>
    </w:p>
    <w:p w14:paraId="253A77AE">
      <w:pPr>
        <w:rPr>
          <w:rFonts w:ascii="Times New Roman" w:eastAsia="仿宋_GB2312"/>
          <w:b w:val="0"/>
          <w:sz w:val="32"/>
          <w:szCs w:val="32"/>
        </w:rPr>
      </w:pPr>
    </w:p>
    <w:p w14:paraId="20A5DD0C">
      <w:pPr>
        <w:rPr>
          <w:rFonts w:ascii="Times New Roman" w:eastAsia="仿宋_GB2312"/>
          <w:b w:val="0"/>
          <w:sz w:val="32"/>
          <w:szCs w:val="32"/>
        </w:rPr>
      </w:pPr>
      <w:r>
        <w:rPr>
          <w:rFonts w:ascii="Times New Roman" w:eastAsia="仿宋_GB2312"/>
          <w:b w:val="0"/>
          <w:sz w:val="32"/>
          <w:szCs w:val="32"/>
        </w:rPr>
        <w:br w:type="page"/>
      </w:r>
    </w:p>
    <w:p w14:paraId="099EC2F3">
      <w:pPr>
        <w:widowControl/>
        <w:spacing w:before="0" w:beforeLines="0" w:beforeAutospacing="0" w:after="0" w:afterLines="0" w:afterAutospacing="0" w:line="360" w:lineRule="auto"/>
        <w:ind w:firstLine="480" w:firstLineChars="200"/>
        <w:jc w:val="left"/>
        <w:rPr>
          <w:rFonts w:ascii="Times New Roman" w:eastAsia="仿宋_GB2312"/>
          <w:b w:val="0"/>
          <w:sz w:val="32"/>
          <w:szCs w:val="32"/>
        </w:rPr>
      </w:pPr>
      <w:r>
        <w:drawing>
          <wp:anchor distT="0" distB="0" distL="114300" distR="114300" simplePos="0" relativeHeight="251668480" behindDoc="0" locked="0" layoutInCell="1" allowOverlap="1">
            <wp:simplePos x="0" y="0"/>
            <wp:positionH relativeFrom="column">
              <wp:posOffset>-713740</wp:posOffset>
            </wp:positionH>
            <wp:positionV relativeFrom="paragraph">
              <wp:posOffset>-775335</wp:posOffset>
            </wp:positionV>
            <wp:extent cx="10252710" cy="5939790"/>
            <wp:effectExtent l="0" t="0" r="15240" b="3810"/>
            <wp:wrapNone/>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3"/>
                    <a:stretch>
                      <a:fillRect/>
                    </a:stretch>
                  </pic:blipFill>
                  <pic:spPr>
                    <a:xfrm>
                      <a:off x="0" y="0"/>
                      <a:ext cx="10252710" cy="5939790"/>
                    </a:xfrm>
                    <a:prstGeom prst="rect">
                      <a:avLst/>
                    </a:prstGeom>
                    <a:noFill/>
                    <a:ln>
                      <a:noFill/>
                    </a:ln>
                  </pic:spPr>
                </pic:pic>
              </a:graphicData>
            </a:graphic>
          </wp:anchor>
        </w:drawing>
      </w:r>
    </w:p>
    <w:p w14:paraId="0D07C5C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7482503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1182F85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7009739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5A9CADDA">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7954615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14F79FC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5EA1F86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059DC01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554F9FB4">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CB4174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125CEE13">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755357BE">
      <w:pPr>
        <w:widowControl/>
        <w:spacing w:before="0" w:beforeLines="0" w:beforeAutospacing="0" w:after="0" w:afterLines="0" w:afterAutospacing="0" w:line="360" w:lineRule="auto"/>
        <w:ind w:firstLine="480" w:firstLineChars="200"/>
        <w:jc w:val="left"/>
        <w:rPr>
          <w:rFonts w:ascii="Times New Roman" w:eastAsia="仿宋_GB2312"/>
          <w:b w:val="0"/>
          <w:sz w:val="32"/>
          <w:szCs w:val="32"/>
        </w:rPr>
      </w:pPr>
      <w:r>
        <w:drawing>
          <wp:anchor distT="0" distB="0" distL="114300" distR="114300" simplePos="0" relativeHeight="251669504" behindDoc="0" locked="0" layoutInCell="1" allowOverlap="1">
            <wp:simplePos x="0" y="0"/>
            <wp:positionH relativeFrom="column">
              <wp:posOffset>-683260</wp:posOffset>
            </wp:positionH>
            <wp:positionV relativeFrom="paragraph">
              <wp:posOffset>-561340</wp:posOffset>
            </wp:positionV>
            <wp:extent cx="10347960" cy="6022340"/>
            <wp:effectExtent l="0" t="0" r="15240" b="1651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4"/>
                    <a:stretch>
                      <a:fillRect/>
                    </a:stretch>
                  </pic:blipFill>
                  <pic:spPr>
                    <a:xfrm>
                      <a:off x="0" y="0"/>
                      <a:ext cx="10347960" cy="6022340"/>
                    </a:xfrm>
                    <a:prstGeom prst="rect">
                      <a:avLst/>
                    </a:prstGeom>
                    <a:noFill/>
                    <a:ln>
                      <a:noFill/>
                    </a:ln>
                  </pic:spPr>
                </pic:pic>
              </a:graphicData>
            </a:graphic>
          </wp:anchor>
        </w:drawing>
      </w:r>
    </w:p>
    <w:p w14:paraId="045DECE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55BC5D9D">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182F95C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BFC7963">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EAD191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1719BF3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448B068A">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528A0D0">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547D036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1B3FBE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76AB93B">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FCC285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4035D82E">
      <w:pPr>
        <w:widowControl/>
        <w:spacing w:before="0" w:beforeLines="0" w:beforeAutospacing="0" w:after="0" w:afterLines="0" w:afterAutospacing="0" w:line="360" w:lineRule="auto"/>
        <w:ind w:firstLine="480" w:firstLineChars="200"/>
        <w:jc w:val="left"/>
        <w:rPr>
          <w:rFonts w:ascii="Times New Roman" w:eastAsia="仿宋_GB2312"/>
          <w:b w:val="0"/>
          <w:sz w:val="32"/>
          <w:szCs w:val="32"/>
        </w:rPr>
      </w:pPr>
      <w:r>
        <w:drawing>
          <wp:anchor distT="0" distB="0" distL="114300" distR="114300" simplePos="0" relativeHeight="251670528" behindDoc="0" locked="0" layoutInCell="1" allowOverlap="1">
            <wp:simplePos x="0" y="0"/>
            <wp:positionH relativeFrom="column">
              <wp:posOffset>-743585</wp:posOffset>
            </wp:positionH>
            <wp:positionV relativeFrom="paragraph">
              <wp:posOffset>-939800</wp:posOffset>
            </wp:positionV>
            <wp:extent cx="10291445" cy="5939790"/>
            <wp:effectExtent l="0" t="0" r="14605" b="3810"/>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5"/>
                    <a:stretch>
                      <a:fillRect/>
                    </a:stretch>
                  </pic:blipFill>
                  <pic:spPr>
                    <a:xfrm>
                      <a:off x="0" y="0"/>
                      <a:ext cx="10291445" cy="5939790"/>
                    </a:xfrm>
                    <a:prstGeom prst="rect">
                      <a:avLst/>
                    </a:prstGeom>
                    <a:noFill/>
                    <a:ln>
                      <a:noFill/>
                    </a:ln>
                  </pic:spPr>
                </pic:pic>
              </a:graphicData>
            </a:graphic>
          </wp:anchor>
        </w:drawing>
      </w:r>
    </w:p>
    <w:p w14:paraId="7380CD1A">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1453F210">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D64CFA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4108D0F3">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F17715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73B4E0D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01937AC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6A97CE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7998AF8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7C250F43">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6048823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3F94E5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3408B54">
      <w:pPr>
        <w:widowControl/>
        <w:spacing w:before="0" w:beforeLines="0" w:beforeAutospacing="0" w:after="0" w:afterLines="0" w:afterAutospacing="0" w:line="360" w:lineRule="auto"/>
        <w:ind w:firstLine="480" w:firstLineChars="200"/>
        <w:jc w:val="left"/>
        <w:rPr>
          <w:rFonts w:ascii="Times New Roman" w:eastAsia="仿宋_GB2312"/>
          <w:b w:val="0"/>
          <w:sz w:val="32"/>
          <w:szCs w:val="32"/>
        </w:rPr>
      </w:pPr>
      <w:r>
        <w:drawing>
          <wp:anchor distT="0" distB="0" distL="114300" distR="114300" simplePos="0" relativeHeight="251671552" behindDoc="0" locked="0" layoutInCell="1" allowOverlap="1">
            <wp:simplePos x="0" y="0"/>
            <wp:positionH relativeFrom="column">
              <wp:posOffset>-623570</wp:posOffset>
            </wp:positionH>
            <wp:positionV relativeFrom="paragraph">
              <wp:posOffset>-665480</wp:posOffset>
            </wp:positionV>
            <wp:extent cx="10287635" cy="5939790"/>
            <wp:effectExtent l="0" t="0" r="18415" b="3810"/>
            <wp:wrapNone/>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6"/>
                    <a:stretch>
                      <a:fillRect/>
                    </a:stretch>
                  </pic:blipFill>
                  <pic:spPr>
                    <a:xfrm>
                      <a:off x="0" y="0"/>
                      <a:ext cx="10287635" cy="5939790"/>
                    </a:xfrm>
                    <a:prstGeom prst="rect">
                      <a:avLst/>
                    </a:prstGeom>
                    <a:noFill/>
                    <a:ln>
                      <a:noFill/>
                    </a:ln>
                  </pic:spPr>
                </pic:pic>
              </a:graphicData>
            </a:graphic>
          </wp:anchor>
        </w:drawing>
      </w:r>
    </w:p>
    <w:p w14:paraId="0BABCF52">
      <w:pPr>
        <w:widowControl/>
        <w:spacing w:before="0" w:beforeLines="0" w:beforeAutospacing="0" w:after="0" w:afterLines="0" w:afterAutospacing="0" w:line="360" w:lineRule="auto"/>
        <w:jc w:val="left"/>
        <w:rPr>
          <w:rFonts w:ascii="Times New Roman" w:eastAsia="仿宋_GB2312"/>
          <w:b w:val="0"/>
          <w:sz w:val="32"/>
          <w:szCs w:val="32"/>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BFEBEF3">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312E9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20C854F9">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sz w:val="32"/>
          <w:szCs w:val="32"/>
          <w:lang w:eastAsia="zh-CN"/>
        </w:rPr>
        <w:t>无。</w:t>
      </w:r>
    </w:p>
    <w:p w14:paraId="387BA54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黑体"/>
          <w:sz w:val="32"/>
          <w:szCs w:val="32"/>
        </w:rPr>
      </w:pPr>
      <w:r>
        <w:rPr>
          <w:rFonts w:ascii="Times New Roman" w:eastAsia="黑体"/>
          <w:b w:val="0"/>
          <w:sz w:val="32"/>
          <w:szCs w:val="32"/>
        </w:rPr>
        <w:t>十、其他需要说明的情况</w:t>
      </w:r>
    </w:p>
    <w:p w14:paraId="1C98A4A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35DD151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0" w:firstLineChars="200"/>
        <w:jc w:val="left"/>
        <w:textAlignment w:val="auto"/>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1C521952">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9B60E0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116466B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F44E5D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73C485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6720A65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3023A21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2FDCEC1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7F2068E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A6B349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83BA8E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0B89149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3DB99A3D">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6C1DFAD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8551E8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1C5D343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C6FA1D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6F10302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1F07ECE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857A0D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80" w:lineRule="exact"/>
        <w:ind w:firstLine="643" w:firstLineChars="200"/>
        <w:jc w:val="left"/>
        <w:textAlignment w:val="auto"/>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00C6A10">
      <w:pPr>
        <w:tabs>
          <w:tab w:val="left" w:pos="235"/>
        </w:tabs>
        <w:jc w:val="left"/>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58506B5-96E5-4ADD-8AE4-22814658A5F2}"/>
  </w:font>
  <w:font w:name="黑体">
    <w:panose1 w:val="02010609060101010101"/>
    <w:charset w:val="86"/>
    <w:family w:val="auto"/>
    <w:pitch w:val="default"/>
    <w:sig w:usb0="800002BF" w:usb1="38CF7CFA" w:usb2="00000016" w:usb3="00000000" w:csb0="00040001" w:csb1="00000000"/>
    <w:embedRegular r:id="rId2" w:fontKey="{1524E9B3-755E-4CA5-87F3-509ECC52A3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B46268B-4665-4123-AA99-B4AF1BE1ACAF}"/>
  </w:font>
  <w:font w:name="仿宋">
    <w:panose1 w:val="02010609060101010101"/>
    <w:charset w:val="86"/>
    <w:family w:val="modern"/>
    <w:pitch w:val="default"/>
    <w:sig w:usb0="800002BF" w:usb1="38CF7CFA" w:usb2="00000016" w:usb3="00000000" w:csb0="00040001" w:csb1="00000000"/>
    <w:embedRegular r:id="rId4" w:fontKey="{998A1BFC-7201-4096-8D2D-C665205FF841}"/>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0F901D53-A439-4C79-BFAC-4DF70AC71DAC}"/>
  </w:font>
  <w:font w:name="方正小标宋_GBK">
    <w:panose1 w:val="02000000000000000000"/>
    <w:charset w:val="86"/>
    <w:family w:val="script"/>
    <w:pitch w:val="default"/>
    <w:sig w:usb0="A00002BF" w:usb1="38CF7CFA" w:usb2="00082016" w:usb3="00000000" w:csb0="00040001" w:csb1="00000000"/>
    <w:embedRegular r:id="rId6" w:fontKey="{54B58FC0-C8CC-46B8-ADBE-C05F1FB6FFC4}"/>
  </w:font>
  <w:font w:name="仿宋_GB2312">
    <w:panose1 w:val="02010609030101010101"/>
    <w:charset w:val="86"/>
    <w:family w:val="auto"/>
    <w:pitch w:val="default"/>
    <w:sig w:usb0="00000001" w:usb1="080E0000" w:usb2="00000000" w:usb3="00000000" w:csb0="00040000" w:csb1="00000000"/>
    <w:embedRegular r:id="rId7" w:fontKey="{A7570693-95A7-41FE-ABBB-32CC1B5BA841}"/>
  </w:font>
  <w:font w:name="ArialUnicodeMS">
    <w:altName w:val="Malgun Gothic"/>
    <w:panose1 w:val="00000000000000000000"/>
    <w:charset w:val="81"/>
    <w:family w:val="auto"/>
    <w:pitch w:val="default"/>
    <w:sig w:usb0="00000000" w:usb1="00000000" w:usb2="00000010" w:usb3="00000000" w:csb0="00080001" w:csb1="00000000"/>
    <w:embedRegular r:id="rId8" w:fontKey="{0359C929-FB51-47E8-AAB1-913BA32FDEAF}"/>
  </w:font>
  <w:font w:name="方正仿宋_GB2312">
    <w:altName w:val="仿宋"/>
    <w:panose1 w:val="02000000000000000000"/>
    <w:charset w:val="86"/>
    <w:family w:val="auto"/>
    <w:pitch w:val="default"/>
    <w:sig w:usb0="00000000" w:usb1="00000000" w:usb2="00000012" w:usb3="00000000" w:csb0="00040001" w:csb1="00000000"/>
    <w:embedRegular r:id="rId9" w:fontKey="{4D630E76-1547-47D8-9E6B-319EF4A3F336}"/>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1ABF7">
    <w:pPr>
      <w:pStyle w:val="8"/>
      <w:jc w:val="center"/>
    </w:pPr>
  </w:p>
  <w:p w14:paraId="77DDCC3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6CBC2">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AD7C5">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B485B">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4AE29">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2A9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A1741D"/>
    <w:multiLevelType w:val="singleLevel"/>
    <w:tmpl w:val="36A1741D"/>
    <w:lvl w:ilvl="0" w:tentative="0">
      <w:start w:val="3"/>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7C8143D1"/>
    <w:multiLevelType w:val="singleLevel"/>
    <w:tmpl w:val="7C8143D1"/>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3164A"/>
    <w:rsid w:val="04DA28BB"/>
    <w:rsid w:val="04F528BE"/>
    <w:rsid w:val="050E10CE"/>
    <w:rsid w:val="054F2DFB"/>
    <w:rsid w:val="05991C82"/>
    <w:rsid w:val="05BB1D70"/>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0E37A97"/>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AE052D"/>
    <w:rsid w:val="20D165D5"/>
    <w:rsid w:val="210878E6"/>
    <w:rsid w:val="210E1408"/>
    <w:rsid w:val="211069AD"/>
    <w:rsid w:val="212647B9"/>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BF5862"/>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84C65"/>
    <w:rsid w:val="389F5F4F"/>
    <w:rsid w:val="38C36BA2"/>
    <w:rsid w:val="38E11CEF"/>
    <w:rsid w:val="38F6595C"/>
    <w:rsid w:val="391702A7"/>
    <w:rsid w:val="39286EB6"/>
    <w:rsid w:val="392F0118"/>
    <w:rsid w:val="39601DF4"/>
    <w:rsid w:val="396960F3"/>
    <w:rsid w:val="39840D35"/>
    <w:rsid w:val="39A97DAF"/>
    <w:rsid w:val="39CD1330"/>
    <w:rsid w:val="39DD1AFF"/>
    <w:rsid w:val="3A2510B9"/>
    <w:rsid w:val="3A2B1DFC"/>
    <w:rsid w:val="3AA6422C"/>
    <w:rsid w:val="3AAF46D5"/>
    <w:rsid w:val="3AB53FEA"/>
    <w:rsid w:val="3AF562AE"/>
    <w:rsid w:val="3B135A0E"/>
    <w:rsid w:val="3B272BBC"/>
    <w:rsid w:val="3B374FEE"/>
    <w:rsid w:val="3B4410EE"/>
    <w:rsid w:val="3B56159C"/>
    <w:rsid w:val="3B596DF7"/>
    <w:rsid w:val="3B7D732B"/>
    <w:rsid w:val="3BD30423"/>
    <w:rsid w:val="3C6C0B58"/>
    <w:rsid w:val="3CBE41D5"/>
    <w:rsid w:val="3D446B0E"/>
    <w:rsid w:val="3D745844"/>
    <w:rsid w:val="3D953A6B"/>
    <w:rsid w:val="3DBB5979"/>
    <w:rsid w:val="3DD56F21"/>
    <w:rsid w:val="3DEF6699"/>
    <w:rsid w:val="3E1057AF"/>
    <w:rsid w:val="3E185091"/>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597C21"/>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9EA55AB"/>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72506D"/>
    <w:rsid w:val="5EA45884"/>
    <w:rsid w:val="5EBD0484"/>
    <w:rsid w:val="5F2C5C7C"/>
    <w:rsid w:val="5F36141C"/>
    <w:rsid w:val="5FC5273F"/>
    <w:rsid w:val="604F6C39"/>
    <w:rsid w:val="606D5DB3"/>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0A0591"/>
    <w:rsid w:val="663E1DBA"/>
    <w:rsid w:val="665D0213"/>
    <w:rsid w:val="668506C7"/>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70427E"/>
    <w:rsid w:val="6D8D136C"/>
    <w:rsid w:val="6DAF4FA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6771D1"/>
    <w:rsid w:val="71D95B7C"/>
    <w:rsid w:val="71EA6A50"/>
    <w:rsid w:val="71FE31A8"/>
    <w:rsid w:val="720C30AE"/>
    <w:rsid w:val="721A7983"/>
    <w:rsid w:val="721F6113"/>
    <w:rsid w:val="7233782C"/>
    <w:rsid w:val="73177841"/>
    <w:rsid w:val="733774FE"/>
    <w:rsid w:val="73617E1B"/>
    <w:rsid w:val="736D7653"/>
    <w:rsid w:val="738035CB"/>
    <w:rsid w:val="73852C46"/>
    <w:rsid w:val="7396335C"/>
    <w:rsid w:val="73F46595"/>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17005.65</c:v>
                </c:pt>
                <c:pt idx="1">
                  <c:v>18398.56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5e18c02-2094-4e07-9090-3cbf2a9feff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财政拨款收入 76.</a:t>
                    </a:r>
                    <a:r>
                      <a:rPr lang="en-US" altLang="zh-CN"/>
                      <a:t>5</a:t>
                    </a:r>
                    <a:r>
                      <a:t>%</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上级补助收入 0.</a:t>
                    </a:r>
                    <a:r>
                      <a:rPr lang="en-US" altLang="zh-CN"/>
                      <a:t>1</a:t>
                    </a:r>
                    <a:r>
                      <a:t>%</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事业收入 23.4%</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附属单位上缴收入 0%</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140909352.23</c:v>
                </c:pt>
                <c:pt idx="1">
                  <c:v>0</c:v>
                </c:pt>
                <c:pt idx="2">
                  <c:v>43045578.86</c:v>
                </c:pt>
                <c:pt idx="3">
                  <c:v>0</c:v>
                </c:pt>
                <c:pt idx="4">
                  <c:v>0</c:v>
                </c:pt>
                <c:pt idx="5">
                  <c:v>30714.03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fcd876e-dee7-4109-8ad5-73d3f1315a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基本支出25.</a:t>
                    </a:r>
                    <a:r>
                      <a:rPr lang="en-US" altLang="zh-CN"/>
                      <a:t>9</a:t>
                    </a:r>
                    <a:r>
                      <a:t>%</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项目支出74.1%</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上缴上级支出0.%</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经营支出0%</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对附属单位补助支出0%</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47277261.88</c:v>
                </c:pt>
                <c:pt idx="1">
                  <c:v>135522504.23</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e181c28-39c3-4922-b0de-32504667d95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12271.83</c:v>
                </c:pt>
                <c:pt idx="1">
                  <c:v>12271.83</c:v>
                </c:pt>
                <c:pt idx="2">
                  <c:v>12271.83</c:v>
                </c:pt>
                <c:pt idx="3">
                  <c:v>12271.83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14090.94</c:v>
                </c:pt>
                <c:pt idx="1">
                  <c:v>13988.12</c:v>
                </c:pt>
                <c:pt idx="2">
                  <c:v>14090.94</c:v>
                </c:pt>
                <c:pt idx="3">
                  <c:v>13988.12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3d3b97a-72b3-4163-8b47-b4009b995e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manualLayout>
          <c:xMode val="edge"/>
          <c:yMode val="edge"/>
          <c:x val="0.186216477410002"/>
          <c:y val="0.0176370590735232"/>
        </c:manualLayout>
      </c:layout>
      <c:overlay val="0"/>
      <c:spPr>
        <a:noFill/>
        <a:ln>
          <a:noFill/>
        </a:ln>
        <a:effectLst/>
      </c:spPr>
    </c:title>
    <c:autoTitleDeleted val="0"/>
    <c:plotArea>
      <c:layout>
        <c:manualLayout>
          <c:layoutTarget val="inner"/>
          <c:xMode val="edge"/>
          <c:yMode val="edge"/>
          <c:x val="0.171224933558831"/>
          <c:y val="0.112622184445389"/>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dLbl>
              <c:idx val="3"/>
              <c:layout>
                <c:manualLayout>
                  <c:x val="0.0166706934042039"/>
                  <c:y val="0.01062473438164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13779.82</c:v>
                </c:pt>
                <c:pt idx="1">
                  <c:v>13818.99</c:v>
                </c:pt>
                <c:pt idx="2">
                  <c:v>13779.82</c:v>
                </c:pt>
                <c:pt idx="3">
                  <c:v>13818.99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287509060159459"/>
                  <c:y val="0.1194220144496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92606909881614"/>
                  <c:y val="0.11432214194645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37303696545059"/>
                  <c:y val="0.1168720781980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13409035999034"/>
                  <c:y val="0.1115597110072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14090.94</c:v>
                </c:pt>
                <c:pt idx="1">
                  <c:v>13988.12</c:v>
                </c:pt>
                <c:pt idx="2">
                  <c:v>14090.94</c:v>
                </c:pt>
                <c:pt idx="3">
                  <c:v>13988.12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6ccff8c2-3b7a-42de-ac95-15e87012cde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13988.12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b0f5fe0-5692-4a06-8fbe-30c9ab1a7ad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45</Pages>
  <Words>480</Words>
  <Characters>1824</Characters>
  <Lines>86</Lines>
  <Paragraphs>24</Paragraphs>
  <TotalTime>3</TotalTime>
  <ScaleCrop>false</ScaleCrop>
  <LinksUpToDate>false</LinksUpToDate>
  <CharactersWithSpaces>1825</CharactersWithSpaces>
  <Application>WPS Office_12.8.2.21555_F1E327BC-269C-435d-A152-05C5408002CA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我有养动物的心</cp:lastModifiedBy>
  <cp:lastPrinted>2023-08-04T01:00:00Z</cp:lastPrinted>
  <dcterms:modified xsi:type="dcterms:W3CDTF">2025-08-11T03:18:24Z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2052-12.8.2.21555</vt:lpwstr>
  </property>
  <property fmtid="{D5CDD505-2E9C-101B-9397-08002B2CF9AE}" pid="3" name="ICV">
    <vt:lpwstr>B1DD5DEF9DF7455A9D176D63F71F4CB0_13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