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4"/>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spacing w:val="-20"/>
          <w:kern w:val="0"/>
          <w:sz w:val="56"/>
          <w:szCs w:val="56"/>
          <w:highlight w:val="none"/>
          <w:lang w:val="zh-CN"/>
        </w:rPr>
      </w:pPr>
      <w:r>
        <w:rPr>
          <w:rFonts w:hint="eastAsia" w:ascii="宋体" w:hAnsi="宋体" w:cs="宋体"/>
          <w:b/>
          <w:bCs/>
          <w:color w:val="auto"/>
          <w:spacing w:val="-20"/>
          <w:kern w:val="0"/>
          <w:sz w:val="56"/>
          <w:szCs w:val="56"/>
          <w:highlight w:val="none"/>
          <w:lang w:val="zh-CN" w:eastAsia="zh-CN"/>
        </w:rPr>
        <w:t>蟠龙湖校区体育馆改造工程项目</w:t>
      </w:r>
    </w:p>
    <w:p w14:paraId="7BE67D1C">
      <w:pPr>
        <w:pStyle w:val="11"/>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3EB0F095">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552CEA8">
      <w:pPr>
        <w:pStyle w:val="2"/>
        <w:spacing w:line="360" w:lineRule="auto"/>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河北资源环境职业技术学院</w:t>
      </w:r>
    </w:p>
    <w:p w14:paraId="5B3B9FFD">
      <w:pPr>
        <w:pStyle w:val="2"/>
        <w:spacing w:line="360" w:lineRule="auto"/>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zh-CN" w:eastAsia="zh-CN"/>
        </w:rPr>
        <w:t>蟠龙湖校区体育馆改造工程项目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蟠龙湖校区体育馆改造工程项目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8"/>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2"/>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2"/>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2"/>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2"/>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3D0A082B">
      <w:pPr>
        <w:pStyle w:val="2"/>
        <w:spacing w:line="600" w:lineRule="exact"/>
        <w:jc w:val="center"/>
        <w:rPr>
          <w:rFonts w:hint="eastAsia" w:cs="宋体"/>
          <w:b/>
          <w:bCs/>
          <w:color w:val="auto"/>
          <w:sz w:val="32"/>
          <w:szCs w:val="32"/>
          <w:highlight w:val="none"/>
          <w:lang w:val="en-US" w:eastAsia="zh-CN"/>
        </w:rPr>
      </w:pPr>
      <w:r>
        <w:rPr>
          <w:rFonts w:hint="eastAsia" w:cs="宋体"/>
          <w:b/>
          <w:bCs/>
          <w:color w:val="auto"/>
          <w:sz w:val="32"/>
          <w:szCs w:val="32"/>
          <w:highlight w:val="none"/>
          <w:lang w:val="en-US" w:eastAsia="zh-CN"/>
        </w:rPr>
        <w:t>蟠龙湖校区体育馆改造工程项目施工量清单</w:t>
      </w:r>
    </w:p>
    <w:tbl>
      <w:tblPr>
        <w:tblStyle w:val="12"/>
        <w:tblW w:w="10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1333"/>
        <w:gridCol w:w="1050"/>
        <w:gridCol w:w="900"/>
        <w:gridCol w:w="700"/>
        <w:gridCol w:w="667"/>
        <w:gridCol w:w="750"/>
        <w:gridCol w:w="600"/>
        <w:gridCol w:w="3937"/>
      </w:tblGrid>
      <w:tr w14:paraId="5A20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3E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FD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货物、服务、工程名称(可附明细清单及说明)</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79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规格型号及主要技术参数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C7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生产厂家、品牌、产地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F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E7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34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c>
          <w:tcPr>
            <w:tcW w:w="3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2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04C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CC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9D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9D7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4E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F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E7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1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0E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D3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656E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8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F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砸墙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092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7D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F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6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F7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B9E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四个门洞口(两个宽1.5米，高度2.1米；两个宽1米，高2.1米）</w:t>
            </w:r>
          </w:p>
        </w:tc>
      </w:tr>
      <w:tr w14:paraId="6739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5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门洞过梁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6BA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1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ED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DB2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四个门洞上加过梁</w:t>
            </w:r>
          </w:p>
        </w:tc>
      </w:tr>
      <w:tr w14:paraId="4B2E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1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改电路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9E5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1E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C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C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42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D2E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C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三个房间改插座，灯位置、空调插座。</w:t>
            </w:r>
          </w:p>
        </w:tc>
      </w:tr>
      <w:tr w14:paraId="6758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A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B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安装灯具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0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E2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3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C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245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1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三个开关，六个插座，三个吸顶灯。</w:t>
            </w:r>
          </w:p>
        </w:tc>
      </w:tr>
      <w:tr w14:paraId="4072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D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5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4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325水泥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6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67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7F7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59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需要水泥17袋（50kg/袋）、含人工、黄沙等费用</w:t>
            </w:r>
          </w:p>
        </w:tc>
      </w:tr>
      <w:tr w14:paraId="7AA7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7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刮腻子刷漆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F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防水腻子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2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B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E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57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528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1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用滚简或毛刷均匀的滚刷在处理部位1至2遍,涂层干透后即可进行下一道工序。3.刮两遍防水腻子刷乳胶漆（含材料和人工费）</w:t>
            </w:r>
          </w:p>
        </w:tc>
      </w:tr>
      <w:tr w14:paraId="278D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B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7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4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2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6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17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3D4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F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钢结构楼梯带扶手</w:t>
            </w:r>
          </w:p>
        </w:tc>
      </w:tr>
      <w:tr w14:paraId="5B37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3"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2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地面铺砖(800mm*800mm)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E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84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739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70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材料和人工费（广东瓷砖约102块含3%损耗；沙子水泥需要2吨水泥，5方沙子），对原地面做清扫、扫水泥沙浆常规处理,辅料为32.5水泥.2.用砂子水泥粘贴,把地砖按照要求放至水泥砂浆上,用橡皮锤轻敲地砖饰面</w:t>
            </w:r>
            <w:bookmarkStart w:id="4" w:name="_GoBack"/>
            <w:bookmarkEnd w:id="4"/>
            <w:r>
              <w:rPr>
                <w:rFonts w:hint="eastAsia" w:ascii="宋体" w:hAnsi="宋体" w:eastAsia="宋体" w:cs="宋体"/>
                <w:i w:val="0"/>
                <w:iCs w:val="0"/>
                <w:color w:val="000000"/>
                <w:kern w:val="0"/>
                <w:sz w:val="21"/>
                <w:szCs w:val="21"/>
                <w:u w:val="none"/>
                <w:lang w:val="en-US" w:eastAsia="zh-CN" w:bidi="ar"/>
              </w:rPr>
              <w:t>直至密实平整</w:t>
            </w:r>
          </w:p>
        </w:tc>
      </w:tr>
      <w:tr w14:paraId="1F73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C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1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遮阳帘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75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CE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5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1F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C8F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2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实际遮阳帘尺寸按洞孔尺寸的3倍数计算。</w:t>
            </w:r>
          </w:p>
        </w:tc>
      </w:tr>
      <w:tr w14:paraId="4ADE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5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F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门（2100mm*1500mm）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8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4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实木复合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A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2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28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420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47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东、西两侧入库房门</w:t>
            </w:r>
          </w:p>
        </w:tc>
      </w:tr>
      <w:tr w14:paraId="7352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4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D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门（2100mm*1000mm）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9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实木复合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0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75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206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C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办公室进入两侧库房门</w:t>
            </w:r>
          </w:p>
        </w:tc>
      </w:tr>
      <w:tr w14:paraId="5C58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0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BC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C9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5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CD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186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1D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24F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EB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34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F5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20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3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3E3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bl>
    <w:p w14:paraId="6E5B379D">
      <w:pPr>
        <w:pStyle w:val="2"/>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70744D4D">
      <w:pPr>
        <w:pStyle w:val="2"/>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0413523">
      <w:pPr>
        <w:pStyle w:val="2"/>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0E53C8EB">
      <w:pPr>
        <w:pStyle w:val="2"/>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4"/>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4"/>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4733_WPSOffice_Level2"/>
      <w:bookmarkStart w:id="1" w:name="_Toc17013_WPSOffice_Level2"/>
      <w:bookmarkStart w:id="2" w:name="_Toc28484_WPSOffice_Level2"/>
      <w:bookmarkStart w:id="3" w:name="_Toc5449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2"/>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2"/>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2"/>
        <w:spacing w:line="600" w:lineRule="exact"/>
        <w:ind w:firstLine="480" w:firstLineChars="200"/>
        <w:rPr>
          <w:rFonts w:hint="eastAsia" w:cs="宋体"/>
          <w:color w:val="auto"/>
          <w:szCs w:val="24"/>
          <w:highlight w:val="none"/>
        </w:rPr>
      </w:pPr>
    </w:p>
    <w:p w14:paraId="0EFD1F77">
      <w:pPr>
        <w:pStyle w:val="2"/>
        <w:spacing w:line="600" w:lineRule="exact"/>
        <w:ind w:firstLine="480" w:firstLineChars="200"/>
        <w:rPr>
          <w:rFonts w:hint="eastAsia" w:cs="宋体"/>
          <w:color w:val="auto"/>
          <w:szCs w:val="24"/>
          <w:highlight w:val="none"/>
        </w:rPr>
      </w:pPr>
    </w:p>
    <w:p w14:paraId="68717131">
      <w:pPr>
        <w:pStyle w:val="2"/>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2"/>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6"/>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0E44C33"/>
    <w:rsid w:val="1F8B2894"/>
    <w:rsid w:val="276237A8"/>
    <w:rsid w:val="285E31B5"/>
    <w:rsid w:val="29527CC6"/>
    <w:rsid w:val="2E6F2404"/>
    <w:rsid w:val="2F6C748F"/>
    <w:rsid w:val="45694701"/>
    <w:rsid w:val="46EF6F53"/>
    <w:rsid w:val="4897413F"/>
    <w:rsid w:val="49337B3E"/>
    <w:rsid w:val="4CBC08E9"/>
    <w:rsid w:val="4E4037F8"/>
    <w:rsid w:val="50CD4FD1"/>
    <w:rsid w:val="530911D3"/>
    <w:rsid w:val="5B9F4F93"/>
    <w:rsid w:val="5E543AC4"/>
    <w:rsid w:val="66162A61"/>
    <w:rsid w:val="6724535A"/>
    <w:rsid w:val="6E3766E2"/>
    <w:rsid w:val="737B3D19"/>
    <w:rsid w:val="79453111"/>
    <w:rsid w:val="79E725EF"/>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4">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5">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Times New Roman"/>
      <w:sz w:val="24"/>
      <w:szCs w:val="20"/>
    </w:rPr>
  </w:style>
  <w:style w:type="paragraph" w:styleId="6">
    <w:name w:val="Normal Indent"/>
    <w:basedOn w:val="1"/>
    <w:next w:val="7"/>
    <w:qFormat/>
    <w:uiPriority w:val="0"/>
    <w:pPr>
      <w:ind w:firstLine="420" w:firstLineChars="200"/>
    </w:p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annotation text"/>
    <w:basedOn w:val="1"/>
    <w:qFormat/>
    <w:uiPriority w:val="0"/>
    <w:pPr>
      <w:adjustRightInd w:val="0"/>
      <w:spacing w:line="360" w:lineRule="atLeast"/>
      <w:jc w:val="left"/>
      <w:textAlignment w:val="baseline"/>
    </w:pPr>
    <w:rPr>
      <w:kern w:val="0"/>
      <w:sz w:val="24"/>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link w:val="1"/>
    <w:autoRedefine/>
    <w:qFormat/>
    <w:uiPriority w:val="0"/>
    <w:rPr>
      <w:rFonts w:ascii="宋体" w:hAnsi="宋体" w:eastAsia="宋体" w:cs="宋体"/>
      <w:sz w:val="24"/>
      <w:szCs w:val="22"/>
      <w:lang w:val="zh-CN" w:eastAsia="zh-CN" w:bidi="zh-CN"/>
    </w:rPr>
  </w:style>
  <w:style w:type="character" w:customStyle="1" w:styleId="16">
    <w:name w:val="font01"/>
    <w:basedOn w:val="14"/>
    <w:qFormat/>
    <w:uiPriority w:val="0"/>
    <w:rPr>
      <w:rFonts w:hint="default" w:ascii="Tahoma" w:hAnsi="Tahoma" w:eastAsia="Tahoma" w:cs="Tahoma"/>
      <w:color w:val="000000"/>
      <w:sz w:val="22"/>
      <w:szCs w:val="22"/>
      <w:u w:val="none"/>
    </w:rPr>
  </w:style>
  <w:style w:type="character" w:customStyle="1" w:styleId="17">
    <w:name w:val="font11"/>
    <w:basedOn w:val="14"/>
    <w:qFormat/>
    <w:uiPriority w:val="0"/>
    <w:rPr>
      <w:rFonts w:hint="eastAsia" w:ascii="宋体" w:hAnsi="宋体" w:eastAsia="宋体" w:cs="宋体"/>
      <w:color w:val="000000"/>
      <w:sz w:val="22"/>
      <w:szCs w:val="22"/>
      <w:u w:val="none"/>
    </w:rPr>
  </w:style>
  <w:style w:type="character" w:customStyle="1" w:styleId="18">
    <w:name w:val="font31"/>
    <w:basedOn w:val="14"/>
    <w:qFormat/>
    <w:uiPriority w:val="0"/>
    <w:rPr>
      <w:rFonts w:hint="eastAsia" w:ascii="宋体" w:hAnsi="宋体" w:eastAsia="宋体" w:cs="宋体"/>
      <w:color w:val="000000"/>
      <w:sz w:val="24"/>
      <w:szCs w:val="24"/>
      <w:u w:val="none"/>
    </w:rPr>
  </w:style>
  <w:style w:type="character" w:customStyle="1" w:styleId="19">
    <w:name w:val="font81"/>
    <w:basedOn w:val="14"/>
    <w:qFormat/>
    <w:uiPriority w:val="0"/>
    <w:rPr>
      <w:rFonts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1540</Words>
  <Characters>1625</Characters>
  <Lines>0</Lines>
  <Paragraphs>0</Paragraphs>
  <TotalTime>3</TotalTime>
  <ScaleCrop>false</ScaleCrop>
  <LinksUpToDate>false</LinksUpToDate>
  <CharactersWithSpaces>2427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2026-05-07T03:46:05Z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